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E5B" w:rsidRPr="003C3514" w:rsidRDefault="004F0E5B" w:rsidP="004F0E5B">
      <w:pPr>
        <w:rPr>
          <w:lang w:eastAsia="fr-CA"/>
        </w:rPr>
      </w:pPr>
      <w:bookmarkStart w:id="0" w:name="_Toc6239490"/>
      <w:r w:rsidRPr="00180866">
        <w:rPr>
          <w:noProof/>
          <w:lang w:val="en-US"/>
        </w:rPr>
        <w:drawing>
          <wp:anchor distT="0" distB="0" distL="114300" distR="114300" simplePos="0" relativeHeight="251659264" behindDoc="1" locked="0" layoutInCell="1" allowOverlap="1" wp14:anchorId="6785EF9E" wp14:editId="18466D6C">
            <wp:simplePos x="0" y="0"/>
            <wp:positionH relativeFrom="margin">
              <wp:align>center</wp:align>
            </wp:positionH>
            <wp:positionV relativeFrom="paragraph">
              <wp:posOffset>423</wp:posOffset>
            </wp:positionV>
            <wp:extent cx="1966595" cy="876300"/>
            <wp:effectExtent l="0" t="0" r="0" b="0"/>
            <wp:wrapTight wrapText="bothSides">
              <wp:wrapPolygon edited="0">
                <wp:start x="0" y="0"/>
                <wp:lineTo x="0" y="21130"/>
                <wp:lineTo x="21342" y="21130"/>
                <wp:lineTo x="21342" y="0"/>
                <wp:lineTo x="0" y="0"/>
              </wp:wrapPolygon>
            </wp:wrapTight>
            <wp:docPr id="1" name="Image 1" descr="C:\Users\Direction\Desktop\ruta_mtl_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Direction\Desktop\ruta_mtl_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59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E5B" w:rsidRPr="003C3514" w:rsidRDefault="004F0E5B" w:rsidP="004F0E5B">
      <w:pPr>
        <w:rPr>
          <w:lang w:eastAsia="fr-CA"/>
        </w:rPr>
      </w:pPr>
    </w:p>
    <w:p w:rsidR="004F0E5B" w:rsidRDefault="004F0E5B" w:rsidP="004F0E5B">
      <w:pPr>
        <w:rPr>
          <w:lang w:eastAsia="fr-CA"/>
        </w:rPr>
      </w:pPr>
    </w:p>
    <w:p w:rsidR="004F0E5B" w:rsidRDefault="004F0E5B" w:rsidP="004F0E5B">
      <w:pPr>
        <w:rPr>
          <w:lang w:eastAsia="fr-CA"/>
        </w:rPr>
      </w:pPr>
    </w:p>
    <w:p w:rsidR="004F0E5B" w:rsidRDefault="004F0E5B" w:rsidP="004F0E5B">
      <w:pPr>
        <w:rPr>
          <w:lang w:eastAsia="fr-CA"/>
        </w:rPr>
      </w:pPr>
    </w:p>
    <w:p w:rsidR="004F0E5B" w:rsidRPr="00F803E0" w:rsidRDefault="00B35A53" w:rsidP="005F561D">
      <w:pPr>
        <w:jc w:val="center"/>
        <w:rPr>
          <w:b/>
          <w:sz w:val="34"/>
          <w:szCs w:val="34"/>
          <w:lang w:eastAsia="fr-CA"/>
        </w:rPr>
      </w:pPr>
      <w:r w:rsidRPr="00F803E0">
        <w:rPr>
          <w:b/>
          <w:sz w:val="34"/>
          <w:szCs w:val="34"/>
          <w:lang w:eastAsia="fr-CA"/>
        </w:rPr>
        <w:t>Avis</w:t>
      </w:r>
      <w:r w:rsidR="004F0E5B" w:rsidRPr="00F803E0">
        <w:rPr>
          <w:b/>
          <w:sz w:val="34"/>
          <w:szCs w:val="34"/>
          <w:lang w:eastAsia="fr-CA"/>
        </w:rPr>
        <w:t xml:space="preserve"> sur le</w:t>
      </w:r>
      <w:r w:rsidRPr="00F803E0">
        <w:rPr>
          <w:b/>
          <w:sz w:val="34"/>
          <w:szCs w:val="34"/>
          <w:lang w:eastAsia="fr-CA"/>
        </w:rPr>
        <w:t>s</w:t>
      </w:r>
      <w:r w:rsidR="004F0E5B" w:rsidRPr="00F803E0">
        <w:rPr>
          <w:b/>
          <w:sz w:val="34"/>
          <w:szCs w:val="34"/>
          <w:lang w:eastAsia="fr-CA"/>
        </w:rPr>
        <w:t xml:space="preserve"> projet</w:t>
      </w:r>
      <w:r w:rsidRPr="00F803E0">
        <w:rPr>
          <w:b/>
          <w:sz w:val="34"/>
          <w:szCs w:val="34"/>
          <w:lang w:eastAsia="fr-CA"/>
        </w:rPr>
        <w:t>s</w:t>
      </w:r>
      <w:r w:rsidR="004F0E5B" w:rsidRPr="00F803E0">
        <w:rPr>
          <w:b/>
          <w:sz w:val="34"/>
          <w:szCs w:val="34"/>
          <w:lang w:eastAsia="fr-CA"/>
        </w:rPr>
        <w:t xml:space="preserve"> </w:t>
      </w:r>
      <w:r w:rsidRPr="00F803E0">
        <w:rPr>
          <w:b/>
          <w:sz w:val="34"/>
          <w:szCs w:val="34"/>
          <w:lang w:eastAsia="fr-CA"/>
        </w:rPr>
        <w:t>de règlement</w:t>
      </w:r>
      <w:r w:rsidR="00F803E0" w:rsidRPr="00F803E0">
        <w:rPr>
          <w:b/>
          <w:sz w:val="34"/>
          <w:szCs w:val="34"/>
          <w:lang w:eastAsia="fr-CA"/>
        </w:rPr>
        <w:t xml:space="preserve"> suivant</w:t>
      </w:r>
      <w:r w:rsidR="001B4733">
        <w:rPr>
          <w:b/>
          <w:sz w:val="34"/>
          <w:szCs w:val="34"/>
          <w:lang w:eastAsia="fr-CA"/>
        </w:rPr>
        <w:t>s</w:t>
      </w:r>
      <w:r w:rsidR="00F803E0" w:rsidRPr="00F803E0">
        <w:rPr>
          <w:b/>
          <w:sz w:val="34"/>
          <w:szCs w:val="34"/>
          <w:lang w:eastAsia="fr-CA"/>
        </w:rPr>
        <w:t> </w:t>
      </w:r>
    </w:p>
    <w:p w:rsidR="0030728A" w:rsidRPr="005F561D" w:rsidRDefault="00F803E0" w:rsidP="005F561D">
      <w:pPr>
        <w:spacing w:after="240" w:line="240" w:lineRule="auto"/>
        <w:jc w:val="center"/>
        <w:rPr>
          <w:sz w:val="34"/>
          <w:szCs w:val="34"/>
        </w:rPr>
      </w:pPr>
      <w:r>
        <w:rPr>
          <w:sz w:val="34"/>
          <w:szCs w:val="34"/>
        </w:rPr>
        <w:t xml:space="preserve">1° sur </w:t>
      </w:r>
      <w:r w:rsidR="00B35A53" w:rsidRPr="005F561D">
        <w:rPr>
          <w:sz w:val="34"/>
          <w:szCs w:val="34"/>
        </w:rPr>
        <w:t>le transport rémuné</w:t>
      </w:r>
      <w:r w:rsidR="005F561D" w:rsidRPr="005F561D">
        <w:rPr>
          <w:sz w:val="34"/>
          <w:szCs w:val="34"/>
        </w:rPr>
        <w:t>ré des personnes par automobile</w:t>
      </w:r>
    </w:p>
    <w:p w:rsidR="0030728A" w:rsidRPr="005F561D" w:rsidRDefault="00F803E0" w:rsidP="005F561D">
      <w:pPr>
        <w:spacing w:after="240" w:line="240" w:lineRule="auto"/>
        <w:jc w:val="center"/>
        <w:rPr>
          <w:sz w:val="34"/>
          <w:szCs w:val="34"/>
        </w:rPr>
      </w:pPr>
      <w:r>
        <w:rPr>
          <w:sz w:val="34"/>
          <w:szCs w:val="34"/>
        </w:rPr>
        <w:t xml:space="preserve">2° sur </w:t>
      </w:r>
      <w:r w:rsidR="00B35A53" w:rsidRPr="005F561D">
        <w:rPr>
          <w:sz w:val="34"/>
          <w:szCs w:val="34"/>
        </w:rPr>
        <w:t>la transmission de renseignements et le facteur de multiplication du prix d'une course</w:t>
      </w:r>
    </w:p>
    <w:p w:rsidR="00B35A53" w:rsidRPr="005F561D" w:rsidRDefault="00F803E0" w:rsidP="005F561D">
      <w:pPr>
        <w:spacing w:after="240" w:line="240" w:lineRule="auto"/>
        <w:jc w:val="center"/>
        <w:rPr>
          <w:sz w:val="34"/>
          <w:szCs w:val="34"/>
        </w:rPr>
      </w:pPr>
      <w:r>
        <w:rPr>
          <w:sz w:val="34"/>
          <w:szCs w:val="34"/>
        </w:rPr>
        <w:t xml:space="preserve">3° sur </w:t>
      </w:r>
      <w:r w:rsidR="00B35A53" w:rsidRPr="005F561D">
        <w:rPr>
          <w:sz w:val="34"/>
          <w:szCs w:val="34"/>
        </w:rPr>
        <w:t>la formation des chauffeurs qualifiés</w:t>
      </w:r>
    </w:p>
    <w:p w:rsidR="00931A65" w:rsidRDefault="00931A65" w:rsidP="00931A65">
      <w:pPr>
        <w:spacing w:after="0"/>
        <w:jc w:val="center"/>
        <w:rPr>
          <w:sz w:val="26"/>
          <w:szCs w:val="26"/>
          <w:u w:val="single"/>
          <w:lang w:eastAsia="fr-CA"/>
        </w:rPr>
      </w:pPr>
    </w:p>
    <w:p w:rsidR="00931A65" w:rsidRDefault="00931A65" w:rsidP="00931A65">
      <w:pPr>
        <w:spacing w:after="0"/>
        <w:jc w:val="center"/>
        <w:rPr>
          <w:sz w:val="26"/>
          <w:szCs w:val="26"/>
          <w:u w:val="single"/>
          <w:lang w:eastAsia="fr-CA"/>
        </w:rPr>
      </w:pPr>
    </w:p>
    <w:p w:rsidR="004F0E5B" w:rsidRPr="00F803E0" w:rsidRDefault="004F0E5B" w:rsidP="004F0E5B">
      <w:pPr>
        <w:jc w:val="center"/>
        <w:rPr>
          <w:sz w:val="26"/>
          <w:szCs w:val="26"/>
          <w:u w:val="single"/>
          <w:lang w:eastAsia="fr-CA"/>
        </w:rPr>
      </w:pPr>
      <w:r w:rsidRPr="00F803E0">
        <w:rPr>
          <w:sz w:val="26"/>
          <w:szCs w:val="26"/>
          <w:u w:val="single"/>
          <w:lang w:eastAsia="fr-CA"/>
        </w:rPr>
        <w:t>Loi concernant le transport rémunéré de personnes par automobile</w:t>
      </w:r>
    </w:p>
    <w:p w:rsidR="004F0E5B" w:rsidRDefault="004F0E5B" w:rsidP="004F0E5B"/>
    <w:p w:rsidR="00F803E0" w:rsidRPr="00180866" w:rsidRDefault="00F803E0" w:rsidP="004F0E5B"/>
    <w:p w:rsidR="004F0E5B" w:rsidRDefault="004F0E5B" w:rsidP="004F0E5B">
      <w:pPr>
        <w:jc w:val="center"/>
        <w:rPr>
          <w:sz w:val="28"/>
          <w:szCs w:val="28"/>
          <w:lang w:eastAsia="fr-CA"/>
        </w:rPr>
      </w:pPr>
      <w:r w:rsidRPr="00C77375">
        <w:rPr>
          <w:sz w:val="28"/>
          <w:szCs w:val="28"/>
        </w:rPr>
        <w:t xml:space="preserve">Présenté au </w:t>
      </w:r>
      <w:r w:rsidRPr="00C77375">
        <w:rPr>
          <w:sz w:val="28"/>
          <w:szCs w:val="28"/>
          <w:lang w:eastAsia="fr-CA"/>
        </w:rPr>
        <w:t>ministre des Transports, M. François Bonnardel</w:t>
      </w:r>
    </w:p>
    <w:p w:rsidR="005F561D" w:rsidRDefault="005F561D" w:rsidP="004F0E5B">
      <w:pPr>
        <w:jc w:val="center"/>
        <w:rPr>
          <w:sz w:val="28"/>
          <w:szCs w:val="28"/>
          <w:lang w:eastAsia="fr-CA"/>
        </w:rPr>
      </w:pPr>
    </w:p>
    <w:p w:rsidR="00F803E0" w:rsidRDefault="00F803E0" w:rsidP="004F0E5B">
      <w:pPr>
        <w:jc w:val="center"/>
        <w:rPr>
          <w:sz w:val="28"/>
          <w:szCs w:val="28"/>
          <w:lang w:eastAsia="fr-CA"/>
        </w:rPr>
      </w:pPr>
    </w:p>
    <w:p w:rsidR="00931A65" w:rsidRDefault="004F0E5B" w:rsidP="00931A65">
      <w:pPr>
        <w:spacing w:line="240" w:lineRule="auto"/>
        <w:jc w:val="center"/>
        <w:rPr>
          <w:sz w:val="28"/>
          <w:szCs w:val="28"/>
        </w:rPr>
      </w:pPr>
      <w:r>
        <w:rPr>
          <w:sz w:val="28"/>
          <w:szCs w:val="28"/>
        </w:rPr>
        <w:t>P</w:t>
      </w:r>
      <w:r w:rsidRPr="00C77375">
        <w:rPr>
          <w:sz w:val="28"/>
          <w:szCs w:val="28"/>
        </w:rPr>
        <w:t>ar la Table de concertation sur l’accessibilité universelle des transports collectifs de l’île de Montréal</w:t>
      </w:r>
    </w:p>
    <w:p w:rsidR="00931A65" w:rsidRDefault="00931A65" w:rsidP="00931A65">
      <w:pPr>
        <w:spacing w:line="240" w:lineRule="auto"/>
        <w:jc w:val="center"/>
        <w:rPr>
          <w:sz w:val="28"/>
          <w:szCs w:val="28"/>
        </w:rPr>
      </w:pPr>
    </w:p>
    <w:p w:rsidR="00931A65" w:rsidRDefault="00931A65" w:rsidP="00931A65">
      <w:pPr>
        <w:spacing w:line="240" w:lineRule="auto"/>
        <w:jc w:val="center"/>
        <w:rPr>
          <w:sz w:val="28"/>
          <w:szCs w:val="28"/>
        </w:rPr>
      </w:pPr>
    </w:p>
    <w:p w:rsidR="00CB3646" w:rsidRDefault="00FC026B" w:rsidP="00FC026B">
      <w:pPr>
        <w:spacing w:line="240" w:lineRule="auto"/>
        <w:jc w:val="center"/>
        <w:rPr>
          <w:lang w:eastAsia="fr-CA"/>
        </w:rPr>
      </w:pPr>
      <w:r>
        <w:rPr>
          <w:lang w:eastAsia="fr-CA"/>
        </w:rPr>
        <w:t>Août 202</w:t>
      </w:r>
      <w:r w:rsidR="00515E61">
        <w:rPr>
          <w:lang w:eastAsia="fr-CA"/>
        </w:rPr>
        <w:t>0</w:t>
      </w:r>
      <w:bookmarkStart w:id="1" w:name="_GoBack"/>
      <w:bookmarkEnd w:id="1"/>
    </w:p>
    <w:p w:rsidR="00CB3646" w:rsidRDefault="00CB3646" w:rsidP="00CB3646">
      <w:pPr>
        <w:pStyle w:val="Titre1"/>
        <w:jc w:val="center"/>
      </w:pPr>
      <w:r>
        <w:lastRenderedPageBreak/>
        <w:t>Table des matières</w:t>
      </w:r>
    </w:p>
    <w:p w:rsidR="00CB3646" w:rsidRPr="00CB3646" w:rsidRDefault="00CB3646" w:rsidP="00CB3646"/>
    <w:p w:rsidR="00CB3646" w:rsidRDefault="00CB3646">
      <w:pPr>
        <w:pStyle w:val="TM1"/>
        <w:tabs>
          <w:tab w:val="right" w:leader="dot" w:pos="9350"/>
        </w:tabs>
        <w:rPr>
          <w:noProof/>
        </w:rPr>
      </w:pPr>
      <w:r>
        <w:fldChar w:fldCharType="begin"/>
      </w:r>
      <w:r>
        <w:instrText xml:space="preserve"> TOC \o "1-1" \h \z \u </w:instrText>
      </w:r>
      <w:r>
        <w:fldChar w:fldCharType="separate"/>
      </w:r>
      <w:hyperlink w:anchor="_Toc46405116" w:history="1">
        <w:r w:rsidRPr="00E42C2F">
          <w:rPr>
            <w:rStyle w:val="Lienhypertexte"/>
            <w:noProof/>
          </w:rPr>
          <w:t>Introduction</w:t>
        </w:r>
        <w:r>
          <w:rPr>
            <w:noProof/>
            <w:webHidden/>
          </w:rPr>
          <w:tab/>
        </w:r>
        <w:r>
          <w:rPr>
            <w:noProof/>
            <w:webHidden/>
          </w:rPr>
          <w:fldChar w:fldCharType="begin"/>
        </w:r>
        <w:r>
          <w:rPr>
            <w:noProof/>
            <w:webHidden/>
          </w:rPr>
          <w:instrText xml:space="preserve"> PAGEREF _Toc46405116 \h </w:instrText>
        </w:r>
        <w:r>
          <w:rPr>
            <w:noProof/>
            <w:webHidden/>
          </w:rPr>
        </w:r>
        <w:r>
          <w:rPr>
            <w:noProof/>
            <w:webHidden/>
          </w:rPr>
          <w:fldChar w:fldCharType="separate"/>
        </w:r>
        <w:r>
          <w:rPr>
            <w:noProof/>
            <w:webHidden/>
          </w:rPr>
          <w:t>2</w:t>
        </w:r>
        <w:r>
          <w:rPr>
            <w:noProof/>
            <w:webHidden/>
          </w:rPr>
          <w:fldChar w:fldCharType="end"/>
        </w:r>
      </w:hyperlink>
    </w:p>
    <w:p w:rsidR="00CB3646" w:rsidRDefault="00515E61">
      <w:pPr>
        <w:pStyle w:val="TM1"/>
        <w:tabs>
          <w:tab w:val="right" w:leader="dot" w:pos="9350"/>
        </w:tabs>
        <w:rPr>
          <w:noProof/>
        </w:rPr>
      </w:pPr>
      <w:hyperlink w:anchor="_Toc46405117" w:history="1">
        <w:r w:rsidR="00CB3646" w:rsidRPr="00E42C2F">
          <w:rPr>
            <w:rStyle w:val="Lienhypertexte"/>
            <w:noProof/>
          </w:rPr>
          <w:t>Accessibilité des moyens technologiques utilisés pour demander une course</w:t>
        </w:r>
        <w:r w:rsidR="00CB3646">
          <w:rPr>
            <w:noProof/>
            <w:webHidden/>
          </w:rPr>
          <w:tab/>
        </w:r>
        <w:r w:rsidR="00CB3646">
          <w:rPr>
            <w:noProof/>
            <w:webHidden/>
          </w:rPr>
          <w:fldChar w:fldCharType="begin"/>
        </w:r>
        <w:r w:rsidR="00CB3646">
          <w:rPr>
            <w:noProof/>
            <w:webHidden/>
          </w:rPr>
          <w:instrText xml:space="preserve"> PAGEREF _Toc46405117 \h </w:instrText>
        </w:r>
        <w:r w:rsidR="00CB3646">
          <w:rPr>
            <w:noProof/>
            <w:webHidden/>
          </w:rPr>
        </w:r>
        <w:r w:rsidR="00CB3646">
          <w:rPr>
            <w:noProof/>
            <w:webHidden/>
          </w:rPr>
          <w:fldChar w:fldCharType="separate"/>
        </w:r>
        <w:r w:rsidR="00CB3646">
          <w:rPr>
            <w:noProof/>
            <w:webHidden/>
          </w:rPr>
          <w:t>3</w:t>
        </w:r>
        <w:r w:rsidR="00CB3646">
          <w:rPr>
            <w:noProof/>
            <w:webHidden/>
          </w:rPr>
          <w:fldChar w:fldCharType="end"/>
        </w:r>
      </w:hyperlink>
    </w:p>
    <w:p w:rsidR="00CB3646" w:rsidRDefault="00515E61">
      <w:pPr>
        <w:pStyle w:val="TM1"/>
        <w:tabs>
          <w:tab w:val="right" w:leader="dot" w:pos="9350"/>
        </w:tabs>
        <w:rPr>
          <w:noProof/>
        </w:rPr>
      </w:pPr>
      <w:hyperlink w:anchor="_Toc46405118" w:history="1">
        <w:r w:rsidR="00CB3646" w:rsidRPr="00E42C2F">
          <w:rPr>
            <w:rStyle w:val="Lienhypertexte"/>
            <w:noProof/>
          </w:rPr>
          <w:t>Accessibilité des véhicules adaptés pour les transports collectifs et le transport privé</w:t>
        </w:r>
        <w:r w:rsidR="00CB3646">
          <w:rPr>
            <w:noProof/>
            <w:webHidden/>
          </w:rPr>
          <w:tab/>
        </w:r>
        <w:r w:rsidR="00CB3646">
          <w:rPr>
            <w:noProof/>
            <w:webHidden/>
          </w:rPr>
          <w:fldChar w:fldCharType="begin"/>
        </w:r>
        <w:r w:rsidR="00CB3646">
          <w:rPr>
            <w:noProof/>
            <w:webHidden/>
          </w:rPr>
          <w:instrText xml:space="preserve"> PAGEREF _Toc46405118 \h </w:instrText>
        </w:r>
        <w:r w:rsidR="00CB3646">
          <w:rPr>
            <w:noProof/>
            <w:webHidden/>
          </w:rPr>
        </w:r>
        <w:r w:rsidR="00CB3646">
          <w:rPr>
            <w:noProof/>
            <w:webHidden/>
          </w:rPr>
          <w:fldChar w:fldCharType="separate"/>
        </w:r>
        <w:r w:rsidR="00CB3646">
          <w:rPr>
            <w:noProof/>
            <w:webHidden/>
          </w:rPr>
          <w:t>4</w:t>
        </w:r>
        <w:r w:rsidR="00CB3646">
          <w:rPr>
            <w:noProof/>
            <w:webHidden/>
          </w:rPr>
          <w:fldChar w:fldCharType="end"/>
        </w:r>
      </w:hyperlink>
    </w:p>
    <w:p w:rsidR="00CB3646" w:rsidRDefault="00515E61">
      <w:pPr>
        <w:pStyle w:val="TM1"/>
        <w:tabs>
          <w:tab w:val="right" w:leader="dot" w:pos="9350"/>
        </w:tabs>
        <w:rPr>
          <w:noProof/>
        </w:rPr>
      </w:pPr>
      <w:hyperlink w:anchor="_Toc46405119" w:history="1">
        <w:r w:rsidR="00CB3646" w:rsidRPr="00E42C2F">
          <w:rPr>
            <w:rStyle w:val="Lienhypertexte"/>
            <w:noProof/>
          </w:rPr>
          <w:t>Identification des chauffeurs</w:t>
        </w:r>
        <w:r w:rsidR="00CB3646">
          <w:rPr>
            <w:noProof/>
            <w:webHidden/>
          </w:rPr>
          <w:tab/>
        </w:r>
        <w:r w:rsidR="00CB3646">
          <w:rPr>
            <w:noProof/>
            <w:webHidden/>
          </w:rPr>
          <w:fldChar w:fldCharType="begin"/>
        </w:r>
        <w:r w:rsidR="00CB3646">
          <w:rPr>
            <w:noProof/>
            <w:webHidden/>
          </w:rPr>
          <w:instrText xml:space="preserve"> PAGEREF _Toc46405119 \h </w:instrText>
        </w:r>
        <w:r w:rsidR="00CB3646">
          <w:rPr>
            <w:noProof/>
            <w:webHidden/>
          </w:rPr>
        </w:r>
        <w:r w:rsidR="00CB3646">
          <w:rPr>
            <w:noProof/>
            <w:webHidden/>
          </w:rPr>
          <w:fldChar w:fldCharType="separate"/>
        </w:r>
        <w:r w:rsidR="00CB3646">
          <w:rPr>
            <w:noProof/>
            <w:webHidden/>
          </w:rPr>
          <w:t>5</w:t>
        </w:r>
        <w:r w:rsidR="00CB3646">
          <w:rPr>
            <w:noProof/>
            <w:webHidden/>
          </w:rPr>
          <w:fldChar w:fldCharType="end"/>
        </w:r>
      </w:hyperlink>
    </w:p>
    <w:p w:rsidR="00CB3646" w:rsidRDefault="00515E61">
      <w:pPr>
        <w:pStyle w:val="TM1"/>
        <w:tabs>
          <w:tab w:val="right" w:leader="dot" w:pos="9350"/>
        </w:tabs>
        <w:rPr>
          <w:noProof/>
        </w:rPr>
      </w:pPr>
      <w:hyperlink w:anchor="_Toc46405120" w:history="1">
        <w:r w:rsidR="00CB3646" w:rsidRPr="00E42C2F">
          <w:rPr>
            <w:rStyle w:val="Lienhypertexte"/>
            <w:noProof/>
          </w:rPr>
          <w:t>Prix d’une course et facteur de multiplication</w:t>
        </w:r>
        <w:r w:rsidR="00CB3646">
          <w:rPr>
            <w:noProof/>
            <w:webHidden/>
          </w:rPr>
          <w:tab/>
        </w:r>
        <w:r w:rsidR="00CB3646">
          <w:rPr>
            <w:noProof/>
            <w:webHidden/>
          </w:rPr>
          <w:fldChar w:fldCharType="begin"/>
        </w:r>
        <w:r w:rsidR="00CB3646">
          <w:rPr>
            <w:noProof/>
            <w:webHidden/>
          </w:rPr>
          <w:instrText xml:space="preserve"> PAGEREF _Toc46405120 \h </w:instrText>
        </w:r>
        <w:r w:rsidR="00CB3646">
          <w:rPr>
            <w:noProof/>
            <w:webHidden/>
          </w:rPr>
        </w:r>
        <w:r w:rsidR="00CB3646">
          <w:rPr>
            <w:noProof/>
            <w:webHidden/>
          </w:rPr>
          <w:fldChar w:fldCharType="separate"/>
        </w:r>
        <w:r w:rsidR="00CB3646">
          <w:rPr>
            <w:noProof/>
            <w:webHidden/>
          </w:rPr>
          <w:t>5</w:t>
        </w:r>
        <w:r w:rsidR="00CB3646">
          <w:rPr>
            <w:noProof/>
            <w:webHidden/>
          </w:rPr>
          <w:fldChar w:fldCharType="end"/>
        </w:r>
      </w:hyperlink>
    </w:p>
    <w:p w:rsidR="00CB3646" w:rsidRDefault="00515E61">
      <w:pPr>
        <w:pStyle w:val="TM1"/>
        <w:tabs>
          <w:tab w:val="right" w:leader="dot" w:pos="9350"/>
        </w:tabs>
        <w:rPr>
          <w:noProof/>
        </w:rPr>
      </w:pPr>
      <w:hyperlink w:anchor="_Toc46405121" w:history="1">
        <w:r w:rsidR="00CB3646" w:rsidRPr="00E42C2F">
          <w:rPr>
            <w:rStyle w:val="Lienhypertexte"/>
            <w:noProof/>
          </w:rPr>
          <w:t>Formation de base</w:t>
        </w:r>
        <w:r w:rsidR="00CB3646">
          <w:rPr>
            <w:noProof/>
            <w:webHidden/>
          </w:rPr>
          <w:tab/>
        </w:r>
        <w:r w:rsidR="00CB3646">
          <w:rPr>
            <w:noProof/>
            <w:webHidden/>
          </w:rPr>
          <w:fldChar w:fldCharType="begin"/>
        </w:r>
        <w:r w:rsidR="00CB3646">
          <w:rPr>
            <w:noProof/>
            <w:webHidden/>
          </w:rPr>
          <w:instrText xml:space="preserve"> PAGEREF _Toc46405121 \h </w:instrText>
        </w:r>
        <w:r w:rsidR="00CB3646">
          <w:rPr>
            <w:noProof/>
            <w:webHidden/>
          </w:rPr>
        </w:r>
        <w:r w:rsidR="00CB3646">
          <w:rPr>
            <w:noProof/>
            <w:webHidden/>
          </w:rPr>
          <w:fldChar w:fldCharType="separate"/>
        </w:r>
        <w:r w:rsidR="00CB3646">
          <w:rPr>
            <w:noProof/>
            <w:webHidden/>
          </w:rPr>
          <w:t>6</w:t>
        </w:r>
        <w:r w:rsidR="00CB3646">
          <w:rPr>
            <w:noProof/>
            <w:webHidden/>
          </w:rPr>
          <w:fldChar w:fldCharType="end"/>
        </w:r>
      </w:hyperlink>
    </w:p>
    <w:p w:rsidR="00CB3646" w:rsidRDefault="00515E61">
      <w:pPr>
        <w:pStyle w:val="TM1"/>
        <w:tabs>
          <w:tab w:val="right" w:leader="dot" w:pos="9350"/>
        </w:tabs>
        <w:rPr>
          <w:noProof/>
        </w:rPr>
      </w:pPr>
      <w:hyperlink w:anchor="_Toc46405122" w:history="1">
        <w:r w:rsidR="00CB3646" w:rsidRPr="00E42C2F">
          <w:rPr>
            <w:rStyle w:val="Lienhypertexte"/>
            <w:noProof/>
          </w:rPr>
          <w:t>Formation avancée sur le transport des personnes handicapées</w:t>
        </w:r>
        <w:r w:rsidR="00CB3646">
          <w:rPr>
            <w:noProof/>
            <w:webHidden/>
          </w:rPr>
          <w:tab/>
        </w:r>
        <w:r w:rsidR="00CB3646">
          <w:rPr>
            <w:noProof/>
            <w:webHidden/>
          </w:rPr>
          <w:fldChar w:fldCharType="begin"/>
        </w:r>
        <w:r w:rsidR="00CB3646">
          <w:rPr>
            <w:noProof/>
            <w:webHidden/>
          </w:rPr>
          <w:instrText xml:space="preserve"> PAGEREF _Toc46405122 \h </w:instrText>
        </w:r>
        <w:r w:rsidR="00CB3646">
          <w:rPr>
            <w:noProof/>
            <w:webHidden/>
          </w:rPr>
        </w:r>
        <w:r w:rsidR="00CB3646">
          <w:rPr>
            <w:noProof/>
            <w:webHidden/>
          </w:rPr>
          <w:fldChar w:fldCharType="separate"/>
        </w:r>
        <w:r w:rsidR="00CB3646">
          <w:rPr>
            <w:noProof/>
            <w:webHidden/>
          </w:rPr>
          <w:t>7</w:t>
        </w:r>
        <w:r w:rsidR="00CB3646">
          <w:rPr>
            <w:noProof/>
            <w:webHidden/>
          </w:rPr>
          <w:fldChar w:fldCharType="end"/>
        </w:r>
      </w:hyperlink>
    </w:p>
    <w:p w:rsidR="00CB3646" w:rsidRDefault="00515E61">
      <w:pPr>
        <w:pStyle w:val="TM1"/>
        <w:tabs>
          <w:tab w:val="right" w:leader="dot" w:pos="9350"/>
        </w:tabs>
        <w:rPr>
          <w:noProof/>
        </w:rPr>
      </w:pPr>
      <w:hyperlink w:anchor="_Toc46405123" w:history="1">
        <w:r w:rsidR="00CB3646" w:rsidRPr="00E42C2F">
          <w:rPr>
            <w:rStyle w:val="Lienhypertexte"/>
            <w:noProof/>
          </w:rPr>
          <w:t>Conclusion</w:t>
        </w:r>
        <w:r w:rsidR="00CB3646">
          <w:rPr>
            <w:noProof/>
            <w:webHidden/>
          </w:rPr>
          <w:tab/>
        </w:r>
        <w:r w:rsidR="00CB3646">
          <w:rPr>
            <w:noProof/>
            <w:webHidden/>
          </w:rPr>
          <w:fldChar w:fldCharType="begin"/>
        </w:r>
        <w:r w:rsidR="00CB3646">
          <w:rPr>
            <w:noProof/>
            <w:webHidden/>
          </w:rPr>
          <w:instrText xml:space="preserve"> PAGEREF _Toc46405123 \h </w:instrText>
        </w:r>
        <w:r w:rsidR="00CB3646">
          <w:rPr>
            <w:noProof/>
            <w:webHidden/>
          </w:rPr>
        </w:r>
        <w:r w:rsidR="00CB3646">
          <w:rPr>
            <w:noProof/>
            <w:webHidden/>
          </w:rPr>
          <w:fldChar w:fldCharType="separate"/>
        </w:r>
        <w:r w:rsidR="00CB3646">
          <w:rPr>
            <w:noProof/>
            <w:webHidden/>
          </w:rPr>
          <w:t>8</w:t>
        </w:r>
        <w:r w:rsidR="00CB3646">
          <w:rPr>
            <w:noProof/>
            <w:webHidden/>
          </w:rPr>
          <w:fldChar w:fldCharType="end"/>
        </w:r>
      </w:hyperlink>
    </w:p>
    <w:p w:rsidR="00CB3646" w:rsidRDefault="00CB3646" w:rsidP="008721D6">
      <w:pPr>
        <w:spacing w:after="0"/>
      </w:pPr>
      <w:r>
        <w:fldChar w:fldCharType="end"/>
      </w: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CB3646" w:rsidRDefault="00CB3646" w:rsidP="008721D6">
      <w:pPr>
        <w:spacing w:after="0"/>
      </w:pPr>
    </w:p>
    <w:p w:rsidR="00FC026B" w:rsidRDefault="00FC026B" w:rsidP="008721D6">
      <w:pPr>
        <w:spacing w:after="0"/>
      </w:pPr>
    </w:p>
    <w:p w:rsidR="00FC026B" w:rsidRDefault="00FC026B" w:rsidP="008721D6">
      <w:pPr>
        <w:spacing w:after="0"/>
      </w:pPr>
    </w:p>
    <w:p w:rsidR="00FC026B" w:rsidRDefault="00FC026B" w:rsidP="008721D6">
      <w:pPr>
        <w:spacing w:after="0"/>
      </w:pPr>
    </w:p>
    <w:p w:rsidR="00FC026B" w:rsidRDefault="00FC026B" w:rsidP="008721D6">
      <w:pPr>
        <w:spacing w:after="0"/>
      </w:pPr>
    </w:p>
    <w:p w:rsidR="002A2616" w:rsidRPr="002A2616" w:rsidRDefault="002A2616" w:rsidP="00BA71A5">
      <w:pPr>
        <w:pStyle w:val="Titre1"/>
      </w:pPr>
      <w:bookmarkStart w:id="2" w:name="_Toc46405116"/>
      <w:r w:rsidRPr="002A2616">
        <w:lastRenderedPageBreak/>
        <w:t>Introduction</w:t>
      </w:r>
      <w:bookmarkEnd w:id="0"/>
      <w:bookmarkEnd w:id="2"/>
    </w:p>
    <w:p w:rsidR="001A42D6" w:rsidRDefault="00274B5C" w:rsidP="001A42D6">
      <w:pPr>
        <w:spacing w:after="0"/>
      </w:pPr>
      <w:r w:rsidRPr="002A2616">
        <w:t>Les organismes membres de la Table de concertation sur l’accessibilité universelle des transports collectifs de l’île de Montréal (ci-après « la Table ») désirent transmettre au ministre, ainsi qu’au ministère des Transports, leurs commentaire</w:t>
      </w:r>
      <w:r w:rsidR="00CF1747" w:rsidRPr="002A2616">
        <w:t>s et leurs préoccupations</w:t>
      </w:r>
      <w:r w:rsidRPr="002A2616">
        <w:t xml:space="preserve"> sur le</w:t>
      </w:r>
      <w:r w:rsidR="00754505">
        <w:t>s</w:t>
      </w:r>
      <w:r w:rsidRPr="002A2616">
        <w:t xml:space="preserve"> projet</w:t>
      </w:r>
      <w:r w:rsidR="00754505">
        <w:t>s</w:t>
      </w:r>
      <w:r w:rsidRPr="002A2616">
        <w:t xml:space="preserve"> de règlement</w:t>
      </w:r>
      <w:r w:rsidR="00F81946" w:rsidRPr="002A2616">
        <w:t xml:space="preserve"> </w:t>
      </w:r>
      <w:r w:rsidR="00754505">
        <w:t xml:space="preserve">concernant </w:t>
      </w:r>
      <w:r w:rsidR="00CF1747" w:rsidRPr="002A2616">
        <w:t xml:space="preserve">la </w:t>
      </w:r>
      <w:r w:rsidR="00F81946" w:rsidRPr="007C0498">
        <w:rPr>
          <w:i/>
        </w:rPr>
        <w:t>Loi concernant le transport rémunéré de personnes par automobile</w:t>
      </w:r>
      <w:r w:rsidR="00CF1747" w:rsidRPr="002A2616">
        <w:t>,</w:t>
      </w:r>
      <w:r w:rsidR="00F81946" w:rsidRPr="002A2616">
        <w:t xml:space="preserve"> publié</w:t>
      </w:r>
      <w:r w:rsidR="00754505">
        <w:t>s</w:t>
      </w:r>
      <w:r w:rsidR="00F81946" w:rsidRPr="002A2616">
        <w:t xml:space="preserve"> le 15 juillet dernier.</w:t>
      </w:r>
      <w:r w:rsidR="00072EF2">
        <w:t xml:space="preserve"> Nous déplorons le manque de consultation et les manières antidémocratiques utilisées par </w:t>
      </w:r>
      <w:r w:rsidR="00E81003">
        <w:t>le gouvernement</w:t>
      </w:r>
      <w:r w:rsidR="006D7F84">
        <w:t xml:space="preserve"> dans le processus </w:t>
      </w:r>
      <w:r w:rsidR="00B91173">
        <w:t>d’</w:t>
      </w:r>
      <w:r w:rsidR="000407C3">
        <w:t>adoption</w:t>
      </w:r>
      <w:r w:rsidR="00B91173">
        <w:t xml:space="preserve"> de ces projets de règlement</w:t>
      </w:r>
      <w:r w:rsidR="000407C3">
        <w:t xml:space="preserve">. Les personnes désirant </w:t>
      </w:r>
      <w:r w:rsidR="00B91173">
        <w:t>donner leur avis</w:t>
      </w:r>
      <w:r w:rsidR="000407C3">
        <w:t xml:space="preserve"> n’ont que 20 jours à pa</w:t>
      </w:r>
      <w:r w:rsidR="00B91173">
        <w:t xml:space="preserve">rtir de la date de publication </w:t>
      </w:r>
      <w:r w:rsidR="00AC0B12">
        <w:t xml:space="preserve">pour </w:t>
      </w:r>
      <w:r w:rsidR="00B91173">
        <w:t>réagir</w:t>
      </w:r>
      <w:r w:rsidR="000407C3">
        <w:t xml:space="preserve"> alors que nous </w:t>
      </w:r>
      <w:r w:rsidR="00AC0B12">
        <w:t>sommes en plein milieu</w:t>
      </w:r>
      <w:r w:rsidR="00A407AA">
        <w:t xml:space="preserve"> d’une pandémie</w:t>
      </w:r>
      <w:r w:rsidR="006A34F6">
        <w:t>,</w:t>
      </w:r>
      <w:r w:rsidR="00A407AA">
        <w:t xml:space="preserve"> </w:t>
      </w:r>
      <w:r w:rsidR="00D50C90">
        <w:t>laquelle</w:t>
      </w:r>
      <w:r w:rsidR="00A407AA">
        <w:t xml:space="preserve"> </w:t>
      </w:r>
      <w:r w:rsidR="006A34F6">
        <w:t xml:space="preserve">ne fait qu’augmenter la charge de travail des organismes, </w:t>
      </w:r>
      <w:r w:rsidR="00A407AA">
        <w:t>et</w:t>
      </w:r>
      <w:r w:rsidR="00AC0B12">
        <w:t xml:space="preserve"> des vacances d’été</w:t>
      </w:r>
      <w:r w:rsidR="006A34F6">
        <w:t>, dont</w:t>
      </w:r>
      <w:r w:rsidR="00AC0B12">
        <w:t xml:space="preserve"> les </w:t>
      </w:r>
      <w:r w:rsidR="00B803F1">
        <w:t xml:space="preserve">vacances </w:t>
      </w:r>
      <w:r w:rsidR="00AC0B12">
        <w:t>de la construction</w:t>
      </w:r>
      <w:r w:rsidR="00D50C90">
        <w:t>,</w:t>
      </w:r>
      <w:r w:rsidR="001A42D6">
        <w:t xml:space="preserve"> pendant lesquels</w:t>
      </w:r>
      <w:r w:rsidR="00B803F1">
        <w:t xml:space="preserve"> </w:t>
      </w:r>
      <w:r w:rsidR="00112AF6">
        <w:t>beaucoup ne</w:t>
      </w:r>
      <w:r w:rsidR="00B803F1">
        <w:t xml:space="preserve"> sont pas au travail et </w:t>
      </w:r>
      <w:r w:rsidR="00D50C90">
        <w:t>plusieurs organismes</w:t>
      </w:r>
      <w:r w:rsidR="00B803F1">
        <w:t xml:space="preserve"> </w:t>
      </w:r>
      <w:r w:rsidR="001A42D6">
        <w:t xml:space="preserve">sont </w:t>
      </w:r>
      <w:r w:rsidR="00B803F1">
        <w:t xml:space="preserve">fermés. </w:t>
      </w:r>
    </w:p>
    <w:p w:rsidR="00296C98" w:rsidRPr="002A2616" w:rsidRDefault="00296C98" w:rsidP="001A42D6">
      <w:pPr>
        <w:spacing w:after="0"/>
      </w:pPr>
    </w:p>
    <w:p w:rsidR="00274B5C" w:rsidRPr="005061E3" w:rsidRDefault="00274B5C" w:rsidP="005061E3">
      <w:pPr>
        <w:spacing w:line="240" w:lineRule="auto"/>
        <w:rPr>
          <w:u w:val="single"/>
        </w:rPr>
      </w:pPr>
      <w:r w:rsidRPr="005061E3">
        <w:rPr>
          <w:u w:val="single"/>
        </w:rPr>
        <w:t>Table de concertation sur l’accessibilité universelle des transports collectifs de l’île de Montréal</w:t>
      </w:r>
    </w:p>
    <w:p w:rsidR="00274B5C" w:rsidRDefault="00274B5C" w:rsidP="00296C98">
      <w:pPr>
        <w:spacing w:after="0"/>
      </w:pPr>
      <w:r w:rsidRPr="002A2616">
        <w:t>Coordonnée par le Regroupement des usagers du transport adapté et accessible de l’île de Montréal (RUTA Montréal), la Table regroupe une vingtaine d’organismes montréalais de dé</w:t>
      </w:r>
      <w:r w:rsidR="00986192">
        <w:t>fense des droits des personnes en situation de handicap</w:t>
      </w:r>
      <w:r w:rsidRPr="002A2616">
        <w:t xml:space="preserve"> préoccupés par l’accessibilité universelle du transport collectif. Sa mission consiste, entre autres, à favoriser la concertation entre les organismes, à défendre des positions communes, et à faire des représentations et des recommandations auprès des instances concernées.</w:t>
      </w:r>
    </w:p>
    <w:p w:rsidR="00296C98" w:rsidRPr="002A2616" w:rsidRDefault="00296C98" w:rsidP="00296C98">
      <w:pPr>
        <w:spacing w:after="0"/>
      </w:pPr>
    </w:p>
    <w:p w:rsidR="00274B5C" w:rsidRPr="005061E3" w:rsidRDefault="00274B5C" w:rsidP="00296C98">
      <w:pPr>
        <w:spacing w:line="240" w:lineRule="auto"/>
        <w:rPr>
          <w:u w:val="single"/>
        </w:rPr>
      </w:pPr>
      <w:r w:rsidRPr="005061E3">
        <w:rPr>
          <w:u w:val="single"/>
        </w:rPr>
        <w:t>Regroupement des usagers du transport adapté et accessible de l’île de Montréal</w:t>
      </w:r>
    </w:p>
    <w:p w:rsidR="00274B5C" w:rsidRDefault="00274B5C" w:rsidP="00BA71A5">
      <w:r w:rsidRPr="002A2616">
        <w:t>Fondé en 1980, le RUTA Montréal représente et défend les droits individuels et collectifs des usagers en situation de handicap du transport collectif montréalais. Œuvrant dans le réseau de transport adapté et régulier, le RUTA Montréal favorise l’accessibilité universelle dans tous ses dossiers et s’assure que tous les moyens sont mis en œuvre pour que les personnes en situation de handicap puissent se déplacer en transport collectif.</w:t>
      </w:r>
    </w:p>
    <w:p w:rsidR="00D74670" w:rsidRPr="002A2616" w:rsidRDefault="00D74670" w:rsidP="00D74670">
      <w:pPr>
        <w:pStyle w:val="Titre1"/>
      </w:pPr>
      <w:bookmarkStart w:id="3" w:name="_Toc46405118"/>
      <w:r w:rsidRPr="002A2616">
        <w:lastRenderedPageBreak/>
        <w:t>Accessibilité des véhicules adaptés pour les transports collectifs et le transport privé</w:t>
      </w:r>
      <w:bookmarkEnd w:id="3"/>
    </w:p>
    <w:p w:rsidR="00D74670" w:rsidRDefault="00D74670" w:rsidP="00D74670">
      <w:r w:rsidRPr="002A2616">
        <w:t>Dans ce</w:t>
      </w:r>
      <w:r>
        <w:t>s</w:t>
      </w:r>
      <w:r w:rsidRPr="002A2616">
        <w:t xml:space="preserve"> projet</w:t>
      </w:r>
      <w:r>
        <w:t>s</w:t>
      </w:r>
      <w:r w:rsidRPr="002A2616">
        <w:t xml:space="preserve"> de règlement, rien n’est prévu pour favoriser le déploiement et l’accessibilité des automobiles adaptées aux personnes </w:t>
      </w:r>
      <w:r>
        <w:t>à mobilité réduite</w:t>
      </w:r>
      <w:r w:rsidRPr="002A2616">
        <w:t xml:space="preserve">. C’est </w:t>
      </w:r>
      <w:r>
        <w:t xml:space="preserve">pourtant </w:t>
      </w:r>
      <w:r w:rsidRPr="002A2616">
        <w:t xml:space="preserve">ce que nous demandions dans notre mémoire sur le projet de loi </w:t>
      </w:r>
      <w:r>
        <w:t xml:space="preserve">17 </w:t>
      </w:r>
      <w:r w:rsidR="00A52F76">
        <w:t>et l’article 156 de la L</w:t>
      </w:r>
      <w:r w:rsidRPr="002A2616">
        <w:t>oi sur le transport</w:t>
      </w:r>
      <w:r w:rsidR="001B4733">
        <w:t xml:space="preserve"> rémunéré</w:t>
      </w:r>
      <w:r w:rsidRPr="002A2616">
        <w:t xml:space="preserve"> de personnes par automobile nous laissait croire que nous avions été entendue</w:t>
      </w:r>
      <w:r>
        <w:t>s</w:t>
      </w:r>
      <w:r w:rsidR="002C0187">
        <w:t xml:space="preserve"> et que le gouvernement </w:t>
      </w:r>
      <w:r w:rsidR="006A14C4">
        <w:t xml:space="preserve">souhaitait mettre en place des </w:t>
      </w:r>
      <w:r w:rsidR="006A14C4" w:rsidRPr="006A14C4">
        <w:t xml:space="preserve">mesures pour </w:t>
      </w:r>
      <w:r w:rsidR="006A14C4">
        <w:t>véritablement améliorer</w:t>
      </w:r>
      <w:r w:rsidR="006A14C4" w:rsidRPr="006A14C4">
        <w:t xml:space="preserve"> l'accès au</w:t>
      </w:r>
      <w:r w:rsidR="00347440">
        <w:t>x</w:t>
      </w:r>
      <w:r w:rsidR="006A14C4" w:rsidRPr="006A14C4">
        <w:t xml:space="preserve"> transport</w:t>
      </w:r>
      <w:r w:rsidR="00347440">
        <w:t>s</w:t>
      </w:r>
      <w:r w:rsidR="006A14C4" w:rsidRPr="006A14C4">
        <w:t xml:space="preserve"> </w:t>
      </w:r>
      <w:r w:rsidR="00347440">
        <w:t>collectifs et au transport privé des personnes en situation de handicap</w:t>
      </w:r>
      <w:r>
        <w:t>.</w:t>
      </w:r>
      <w:r w:rsidRPr="002A2616">
        <w:t xml:space="preserve"> </w:t>
      </w:r>
      <w:r>
        <w:t>I</w:t>
      </w:r>
      <w:r w:rsidRPr="002A2616">
        <w:t>l est non seulement</w:t>
      </w:r>
      <w:r w:rsidR="00940F95">
        <w:t xml:space="preserve"> nécessaire </w:t>
      </w:r>
      <w:r w:rsidRPr="002A2616">
        <w:t xml:space="preserve">que les personnes utilisatrices d’une aide à la mobilité motorisée puissent obtenir un taxi privé dans un délai raisonnable et </w:t>
      </w:r>
      <w:r w:rsidR="00940F95">
        <w:t>comparable aux demandes pour un véhicule</w:t>
      </w:r>
      <w:r w:rsidRPr="002A2616">
        <w:t xml:space="preserve"> régulier</w:t>
      </w:r>
      <w:r w:rsidR="00940F95">
        <w:t xml:space="preserve">, mais il est également </w:t>
      </w:r>
      <w:r w:rsidR="00940F95" w:rsidRPr="002A2616">
        <w:t>imp</w:t>
      </w:r>
      <w:r w:rsidR="00665473">
        <w:t xml:space="preserve">ératif </w:t>
      </w:r>
      <w:r w:rsidR="00940F95" w:rsidRPr="002A2616">
        <w:t xml:space="preserve">que le service de transport adapté puisse avoir accès à une flotte de </w:t>
      </w:r>
      <w:r w:rsidR="00940F95">
        <w:t>véhicules</w:t>
      </w:r>
      <w:r w:rsidR="00940F95" w:rsidRPr="002A2616">
        <w:t xml:space="preserve"> accessibles</w:t>
      </w:r>
      <w:r w:rsidR="00665473">
        <w:t xml:space="preserve"> suffisante</w:t>
      </w:r>
      <w:r w:rsidRPr="002A2616">
        <w:t xml:space="preserve">. Aujourd’hui, les véhicules adaptés doivent être réservés 24 heures à l’avance. La </w:t>
      </w:r>
      <w:r>
        <w:t>grande majorité</w:t>
      </w:r>
      <w:r w:rsidRPr="002A2616">
        <w:t xml:space="preserve"> de la flotte de véhicules adaptés est utilisé</w:t>
      </w:r>
      <w:r>
        <w:t>e</w:t>
      </w:r>
      <w:r w:rsidRPr="002A2616">
        <w:t xml:space="preserve"> pour le transport adapté </w:t>
      </w:r>
      <w:r w:rsidR="00566B87">
        <w:t>et l</w:t>
      </w:r>
      <w:r>
        <w:t xml:space="preserve">e transport médical </w:t>
      </w:r>
      <w:r w:rsidRPr="002A2616">
        <w:t xml:space="preserve">et il y en a donc très </w:t>
      </w:r>
      <w:r>
        <w:t xml:space="preserve">peu </w:t>
      </w:r>
      <w:r w:rsidR="00665473">
        <w:t xml:space="preserve">de </w:t>
      </w:r>
      <w:r w:rsidRPr="002A2616">
        <w:t>disponibles po</w:t>
      </w:r>
      <w:r w:rsidR="00171269">
        <w:t>ur effectuer des déplacements de</w:t>
      </w:r>
      <w:r w:rsidRPr="002A2616">
        <w:t xml:space="preserve"> taxi privé. Par conséquent, les personnes qui ont besoin de se déplacer </w:t>
      </w:r>
      <w:r>
        <w:t xml:space="preserve">à bord d’un </w:t>
      </w:r>
      <w:r w:rsidRPr="002A2616">
        <w:t>véhicule adapté ne sont pas en mesure de recevoir un service équivalent au reste de la population.</w:t>
      </w:r>
      <w:r>
        <w:t xml:space="preserve"> Nous demandons que tous les systèmes de transport soient dans l’obligation de posséder les moyens nécessaires afin que les véhicules adaptés puissent être commandés seulement 30 minutes à l’avance, comme c’est le cas pour la majorité des demandes de déplacement </w:t>
      </w:r>
      <w:r w:rsidR="00171269">
        <w:t>à bord de</w:t>
      </w:r>
      <w:r>
        <w:t xml:space="preserve"> véhicules réguliers.</w:t>
      </w:r>
    </w:p>
    <w:p w:rsidR="00D74670" w:rsidRPr="00053390" w:rsidRDefault="00D74670" w:rsidP="007C3A94">
      <w:pPr>
        <w:pStyle w:val="Titre1"/>
        <w:rPr>
          <w:b/>
          <w:sz w:val="19"/>
          <w:szCs w:val="19"/>
        </w:rPr>
      </w:pPr>
      <w:r w:rsidRPr="00053390">
        <w:t>Rampe d’</w:t>
      </w:r>
      <w:r w:rsidR="00171269">
        <w:t>accès – Véhicules adaptés</w:t>
      </w:r>
    </w:p>
    <w:p w:rsidR="00D74670" w:rsidRDefault="00D74670" w:rsidP="00D74670">
      <w:r w:rsidRPr="00053390">
        <w:t>Dans l’article 78</w:t>
      </w:r>
      <w:r>
        <w:t xml:space="preserve"> du projet de règlement</w:t>
      </w:r>
      <w:r w:rsidRPr="00C22282">
        <w:t xml:space="preserve"> </w:t>
      </w:r>
      <w:r>
        <w:t>sur le transport rémunéré de personnes par automobile</w:t>
      </w:r>
      <w:r w:rsidRPr="00053390">
        <w:t>, on mentionne que la rampe d’accès ou la plate-forme élévatrice doit être situé</w:t>
      </w:r>
      <w:r w:rsidR="002C0BA8">
        <w:t>e</w:t>
      </w:r>
      <w:r w:rsidRPr="00053390">
        <w:t xml:space="preserve"> à droit</w:t>
      </w:r>
      <w:r>
        <w:t>e</w:t>
      </w:r>
      <w:r w:rsidRPr="00053390">
        <w:t xml:space="preserve"> du véhicule. Nous nous questionnons sur la raison de ce nouvel élément dans le règlement</w:t>
      </w:r>
      <w:r w:rsidR="002C0BA8">
        <w:t xml:space="preserve"> </w:t>
      </w:r>
      <w:r w:rsidRPr="00053390">
        <w:t xml:space="preserve">puisque certains véhicules où la rampe d’accès </w:t>
      </w:r>
      <w:r w:rsidR="002C0BA8">
        <w:t>est aménagée</w:t>
      </w:r>
      <w:r w:rsidRPr="00053390">
        <w:t xml:space="preserve"> à l’</w:t>
      </w:r>
      <w:r w:rsidR="002C0BA8">
        <w:t>arrière sont</w:t>
      </w:r>
      <w:r w:rsidRPr="00053390">
        <w:t xml:space="preserve"> </w:t>
      </w:r>
      <w:r w:rsidR="002C0BA8">
        <w:t>utilisés dans certaines</w:t>
      </w:r>
      <w:r w:rsidRPr="00053390">
        <w:t xml:space="preserve"> région</w:t>
      </w:r>
      <w:r w:rsidR="002C0BA8">
        <w:t>s du Québec</w:t>
      </w:r>
      <w:r w:rsidRPr="00053390">
        <w:t>. De plus, si l’article 78 demeure en vigueur, nous demandons à ce qu’une période de transition soit accordée aux propriétaires de ce type de véhicule, sans quoi la flotte de véhicules adaptés risque de diminuer</w:t>
      </w:r>
      <w:r w:rsidR="0098266D">
        <w:t xml:space="preserve"> d’un coup</w:t>
      </w:r>
      <w:r w:rsidRPr="00053390">
        <w:t xml:space="preserve">. </w:t>
      </w:r>
      <w:r>
        <w:t>L</w:t>
      </w:r>
      <w:r w:rsidRPr="00053390">
        <w:t xml:space="preserve">es véhicules adaptés </w:t>
      </w:r>
      <w:r>
        <w:t>non conforme</w:t>
      </w:r>
      <w:r w:rsidR="00275963">
        <w:t>s</w:t>
      </w:r>
      <w:r>
        <w:t xml:space="preserve"> à l’article 78 qui sont </w:t>
      </w:r>
      <w:r w:rsidRPr="00053390">
        <w:t>déjà sur les routes</w:t>
      </w:r>
      <w:r>
        <w:t xml:space="preserve"> devraient pouvoir</w:t>
      </w:r>
      <w:r w:rsidRPr="00053390">
        <w:t xml:space="preserve"> continuer à être utilisé pour du transport rémunéré de personnes ou </w:t>
      </w:r>
      <w:r w:rsidR="0098266D">
        <w:t xml:space="preserve">pour </w:t>
      </w:r>
      <w:r w:rsidRPr="00053390">
        <w:t>du transport adapté jusqu’à la fin de leur vie utile</w:t>
      </w:r>
      <w:r>
        <w:t>. L</w:t>
      </w:r>
      <w:r w:rsidRPr="00053390">
        <w:t xml:space="preserve">es propriétaires qui font l’acquisition de nouveaux véhicules devraient </w:t>
      </w:r>
      <w:r w:rsidR="0098266D">
        <w:t>alors</w:t>
      </w:r>
      <w:r>
        <w:t xml:space="preserve"> </w:t>
      </w:r>
      <w:r w:rsidRPr="00053390">
        <w:t>se procurer un véhicule conform</w:t>
      </w:r>
      <w:r>
        <w:t xml:space="preserve">e </w:t>
      </w:r>
      <w:r w:rsidRPr="00053390">
        <w:t>à l’article 78.</w:t>
      </w:r>
      <w:r w:rsidRPr="00963188">
        <w:t xml:space="preserve"> </w:t>
      </w:r>
    </w:p>
    <w:p w:rsidR="000601F9" w:rsidRPr="006E2122" w:rsidRDefault="000601F9" w:rsidP="000601F9">
      <w:pPr>
        <w:pStyle w:val="Titre1"/>
      </w:pPr>
      <w:r w:rsidRPr="006E2122">
        <w:t>Perception de la redevance et administration des redevances perçues</w:t>
      </w:r>
    </w:p>
    <w:p w:rsidR="000601F9" w:rsidRPr="00963188" w:rsidRDefault="000601F9" w:rsidP="00D74670">
      <w:r>
        <w:t xml:space="preserve">Les déplacements de transport adapté et de taxi collectif opérés par des chauffeurs de l’industrie devraient être exclus des déplacements pour lesquels une redevance doit être perçue. Ces transports ne sont pas des courses, mais font plutôt partie des services de transport collectifs. Ceux-ci sont des services publics et appliquer la perception de la redevance entrainerait des coûts supplémentaires qui seraient assumés par les municipalités, le gouvernement ou la clientèle. </w:t>
      </w:r>
      <w:r w:rsidR="008A7670" w:rsidRPr="008A7670">
        <w:t>À la lecture du règlement, nous ne trouvons rien qui précise explicitement une éventuelle exemption du transport adapté et du taxi collectif de la redevance. C’est pourquoi, nous désirons que le règlement prévoi</w:t>
      </w:r>
      <w:r w:rsidR="00FC026B">
        <w:t>e</w:t>
      </w:r>
      <w:r w:rsidR="008A7670" w:rsidRPr="008A7670">
        <w:t xml:space="preserve"> une confirmation claire que cette exemption s’applique au TA et au taxi collectif.</w:t>
      </w:r>
    </w:p>
    <w:p w:rsidR="00CB3646" w:rsidRPr="002A2616" w:rsidRDefault="00CB3646" w:rsidP="00CB3646">
      <w:pPr>
        <w:pStyle w:val="Titre1"/>
      </w:pPr>
      <w:bookmarkStart w:id="4" w:name="_Toc46405117"/>
      <w:r w:rsidRPr="002A2616">
        <w:t>Accessibilité des moyens technologiques pour demander une course</w:t>
      </w:r>
      <w:bookmarkEnd w:id="4"/>
    </w:p>
    <w:p w:rsidR="00CB3646" w:rsidRPr="002A2616" w:rsidRDefault="00CB3646" w:rsidP="00CB3646">
      <w:r w:rsidRPr="002A2616">
        <w:t>La modernisation de l’industrie est nécessaire et inévitable, mais elle ne doit pas se fa</w:t>
      </w:r>
      <w:r>
        <w:t>ire au détriment des personnes en situation de handicap</w:t>
      </w:r>
      <w:r w:rsidRPr="002A2616">
        <w:t xml:space="preserve">. L’évolution doit se faire en tenant compte des besoins de toute la population, y compris des personnes ayant des limitations fonctionnelles, notamment des utilisateurs de dispositifs de synthèse ou de reconnaissance vocale, de grossissement de caractère, etc. </w:t>
      </w:r>
      <w:r>
        <w:t>D</w:t>
      </w:r>
      <w:r w:rsidRPr="002A2616">
        <w:t>ans le</w:t>
      </w:r>
      <w:r>
        <w:t xml:space="preserve"> projet de</w:t>
      </w:r>
      <w:r w:rsidRPr="002A2616">
        <w:t xml:space="preserve"> règl</w:t>
      </w:r>
      <w:r>
        <w:t>ement sur le transport rémunéré de personnes par automobile, l’article 37</w:t>
      </w:r>
      <w:r w:rsidRPr="002A2616">
        <w:t xml:space="preserve"> </w:t>
      </w:r>
      <w:r>
        <w:t xml:space="preserve">stipule que le répondant doit </w:t>
      </w:r>
      <w:r w:rsidRPr="002A2616">
        <w:t xml:space="preserve">informer le </w:t>
      </w:r>
      <w:r>
        <w:t>ministre si l</w:t>
      </w:r>
      <w:r w:rsidRPr="002A2616">
        <w:t xml:space="preserve">e moyen </w:t>
      </w:r>
      <w:r>
        <w:t xml:space="preserve">technologique pour demander une course </w:t>
      </w:r>
      <w:r w:rsidRPr="002A2616">
        <w:t xml:space="preserve">est accessible aux personnes </w:t>
      </w:r>
      <w:r>
        <w:t>en situation de</w:t>
      </w:r>
      <w:r w:rsidRPr="002A2616">
        <w:t xml:space="preserve"> handicap</w:t>
      </w:r>
      <w:r>
        <w:t>. Or, n</w:t>
      </w:r>
      <w:r w:rsidRPr="002A2616">
        <w:t xml:space="preserve">ous souhaitons que le ministre se donne les moyens </w:t>
      </w:r>
      <w:r w:rsidR="001B4733">
        <w:t>d’obliger le répondant ou le répartiteur à mettre en place des moyens technologiques</w:t>
      </w:r>
      <w:r w:rsidR="00347440">
        <w:t xml:space="preserve"> universellement accessibles</w:t>
      </w:r>
      <w:r w:rsidR="001B4733">
        <w:t xml:space="preserve"> </w:t>
      </w:r>
      <w:r w:rsidR="00347440">
        <w:t xml:space="preserve">et utilisables </w:t>
      </w:r>
      <w:r w:rsidR="001B4733">
        <w:t>par l’ensemble des personnes en situation de handicap si elles souhaitent utiliser ce type de technologie</w:t>
      </w:r>
      <w:r w:rsidR="00347440">
        <w:t xml:space="preserve"> permettant de demander une course</w:t>
      </w:r>
      <w:r w:rsidR="001B4733">
        <w:t xml:space="preserve">. </w:t>
      </w:r>
    </w:p>
    <w:p w:rsidR="00D74670" w:rsidRPr="002A2616" w:rsidRDefault="00D74670" w:rsidP="00D74670">
      <w:pPr>
        <w:pStyle w:val="Titre1"/>
      </w:pPr>
      <w:bookmarkStart w:id="5" w:name="_Toc46405119"/>
      <w:r>
        <w:t>Identification des chauffeurs</w:t>
      </w:r>
      <w:bookmarkEnd w:id="5"/>
      <w:r>
        <w:t xml:space="preserve"> </w:t>
      </w:r>
    </w:p>
    <w:p w:rsidR="00D74670" w:rsidRDefault="00D74670" w:rsidP="00D74670">
      <w:r w:rsidRPr="002A2616">
        <w:t xml:space="preserve">Les chauffeurs devraient </w:t>
      </w:r>
      <w:r>
        <w:t>avoir</w:t>
      </w:r>
      <w:r w:rsidRPr="002A2616">
        <w:t xml:space="preserve"> une vignette particulière afin de faciliter </w:t>
      </w:r>
      <w:r>
        <w:t xml:space="preserve">leur </w:t>
      </w:r>
      <w:r w:rsidRPr="002A2616">
        <w:t xml:space="preserve">identification par les clients. </w:t>
      </w:r>
      <w:r>
        <w:t>Celle-ci</w:t>
      </w:r>
      <w:r w:rsidRPr="002A2616">
        <w:t xml:space="preserve"> devrait se retrouver sur le chauffeur et dans le véhicule afin que les clients puissent</w:t>
      </w:r>
      <w:r>
        <w:t xml:space="preserve"> </w:t>
      </w:r>
      <w:r w:rsidRPr="002A2616">
        <w:t>être rassurés</w:t>
      </w:r>
      <w:r>
        <w:t xml:space="preserve"> en tout temps,</w:t>
      </w:r>
      <w:r w:rsidRPr="002A2616">
        <w:t xml:space="preserve"> </w:t>
      </w:r>
      <w:r>
        <w:t xml:space="preserve">notamment </w:t>
      </w:r>
      <w:r w:rsidRPr="002A2616">
        <w:t xml:space="preserve">lorsqu’ils se déplacent à partir d’un lieu public où </w:t>
      </w:r>
      <w:r>
        <w:t>plusieurs</w:t>
      </w:r>
      <w:r w:rsidRPr="002A2616">
        <w:t xml:space="preserve"> chauffeurs </w:t>
      </w:r>
      <w:r>
        <w:t xml:space="preserve">se présentent pour embarquer des clients. Lorsque </w:t>
      </w:r>
      <w:r w:rsidR="00D01A64">
        <w:t>le service est offert à la clientèle ayant</w:t>
      </w:r>
      <w:r>
        <w:t xml:space="preserve"> une déficience visuelle, nous demandons que les chauffeurs </w:t>
      </w:r>
      <w:r w:rsidR="00D01A64">
        <w:t>soient dans l’obligation de s’identifier</w:t>
      </w:r>
      <w:r>
        <w:t xml:space="preserve"> verbalement à </w:t>
      </w:r>
      <w:r w:rsidR="00D01A64">
        <w:t>cette dernière</w:t>
      </w:r>
      <w:r>
        <w:t>.</w:t>
      </w:r>
    </w:p>
    <w:p w:rsidR="00D74670" w:rsidRPr="002A2616" w:rsidRDefault="00D74670" w:rsidP="00D74670">
      <w:pPr>
        <w:pStyle w:val="Titre1"/>
      </w:pPr>
      <w:bookmarkStart w:id="6" w:name="_Toc46405120"/>
      <w:r w:rsidRPr="002A2616">
        <w:t>Prix d’une course et facteur de multiplication</w:t>
      </w:r>
      <w:bookmarkEnd w:id="6"/>
      <w:r w:rsidRPr="002A2616">
        <w:t xml:space="preserve"> </w:t>
      </w:r>
    </w:p>
    <w:p w:rsidR="00D74670" w:rsidRPr="002A2616" w:rsidRDefault="00D74670" w:rsidP="00D74670">
      <w:r w:rsidRPr="002A2616">
        <w:t>Malgré que</w:t>
      </w:r>
      <w:r w:rsidR="005558AF">
        <w:t xml:space="preserve"> </w:t>
      </w:r>
      <w:r>
        <w:t>le facteur de multiplication du prix d'une course</w:t>
      </w:r>
      <w:r w:rsidR="000049AF">
        <w:t xml:space="preserve"> établie</w:t>
      </w:r>
      <w:r w:rsidRPr="002A2616">
        <w:t xml:space="preserve"> ne s</w:t>
      </w:r>
      <w:r>
        <w:t>oit</w:t>
      </w:r>
      <w:r w:rsidRPr="002A2616">
        <w:t xml:space="preserve"> pas applica</w:t>
      </w:r>
      <w:r>
        <w:t>ble</w:t>
      </w:r>
      <w:r w:rsidRPr="002A2616">
        <w:t xml:space="preserve"> aux d</w:t>
      </w:r>
      <w:r>
        <w:t>éplacements de transport adapté</w:t>
      </w:r>
      <w:r w:rsidRPr="002A2616">
        <w:t>, il est nécessaire de prendre en compte l’impact de cette nouvelle mesure sur ce service de transport collectif. L’entrée en vigueur d’une modulation des tarifs risque d’accentuer la problématique du manque de chauffeurs disponibles pour le transport adapté. En effet,</w:t>
      </w:r>
      <w:r w:rsidRPr="002A2616">
        <w:rPr>
          <w:rFonts w:eastAsia="Times New Roman"/>
          <w:lang w:eastAsia="fr-CA"/>
        </w:rPr>
        <w:t xml:space="preserve"> plus le prix d’une course </w:t>
      </w:r>
      <w:r>
        <w:rPr>
          <w:rFonts w:eastAsia="Times New Roman"/>
          <w:lang w:eastAsia="fr-CA"/>
        </w:rPr>
        <w:t xml:space="preserve">privée </w:t>
      </w:r>
      <w:r w:rsidRPr="002A2616">
        <w:rPr>
          <w:rFonts w:eastAsia="Times New Roman"/>
          <w:lang w:eastAsia="fr-CA"/>
        </w:rPr>
        <w:t>sera avantageux pour</w:t>
      </w:r>
      <w:r>
        <w:rPr>
          <w:rFonts w:eastAsia="Times New Roman"/>
          <w:lang w:eastAsia="fr-CA"/>
        </w:rPr>
        <w:t xml:space="preserve"> un chauffeur, </w:t>
      </w:r>
      <w:r w:rsidRPr="002A2616">
        <w:rPr>
          <w:rFonts w:eastAsia="Times New Roman"/>
          <w:lang w:eastAsia="fr-CA"/>
        </w:rPr>
        <w:t>plus il sera difficile de recruter des chauffeurs</w:t>
      </w:r>
      <w:r>
        <w:rPr>
          <w:rFonts w:eastAsia="Times New Roman"/>
          <w:lang w:eastAsia="fr-CA"/>
        </w:rPr>
        <w:t xml:space="preserve"> qui souhaitent faire du transport adapté</w:t>
      </w:r>
      <w:r w:rsidRPr="002A2616">
        <w:rPr>
          <w:rFonts w:eastAsia="Times New Roman"/>
          <w:lang w:eastAsia="fr-CA"/>
        </w:rPr>
        <w:t xml:space="preserve"> </w:t>
      </w:r>
      <w:r w:rsidRPr="002A2616">
        <w:t xml:space="preserve">si les sociétés de transport ne </w:t>
      </w:r>
      <w:r>
        <w:t>sont pas en mesure d’offrir des</w:t>
      </w:r>
      <w:r w:rsidRPr="002A2616">
        <w:t xml:space="preserve"> conditions de rémunération similaire</w:t>
      </w:r>
      <w:r>
        <w:t>s</w:t>
      </w:r>
      <w:r w:rsidRPr="002A2616">
        <w:t xml:space="preserve"> </w:t>
      </w:r>
      <w:r>
        <w:t>à ce qu’ils gagneraient avec des courses privées au prix modulé (tarif multiplié par le facteur de 1,5)</w:t>
      </w:r>
      <w:r w:rsidRPr="002A2616">
        <w:t>. La dimi</w:t>
      </w:r>
      <w:r w:rsidR="00C26F25">
        <w:t>nution du nombre de chauffeurs</w:t>
      </w:r>
      <w:r w:rsidRPr="002A2616">
        <w:t xml:space="preserve"> est </w:t>
      </w:r>
      <w:r>
        <w:t xml:space="preserve">par ailleurs </w:t>
      </w:r>
      <w:r w:rsidRPr="002A2616">
        <w:t>très inquiétante</w:t>
      </w:r>
      <w:r w:rsidR="00C26F25">
        <w:t>, et ce, p</w:t>
      </w:r>
      <w:r w:rsidR="00C26F25" w:rsidRPr="002A2616">
        <w:t>artic</w:t>
      </w:r>
      <w:r w:rsidR="00C26F25">
        <w:t>ulièrement aux heures de pointe</w:t>
      </w:r>
      <w:r w:rsidR="00051206">
        <w:t xml:space="preserve">. En effet, les périodes </w:t>
      </w:r>
      <w:r w:rsidR="00C26F25">
        <w:t xml:space="preserve">les plus achalandées </w:t>
      </w:r>
      <w:r w:rsidRPr="002A2616">
        <w:t xml:space="preserve">pour le transport par taxi privé le sont également pour le transport adapté. C’est donc dans </w:t>
      </w:r>
      <w:r w:rsidR="00051206" w:rsidRPr="002A2616">
        <w:t xml:space="preserve">ces </w:t>
      </w:r>
      <w:r w:rsidR="00051206">
        <w:t>moments</w:t>
      </w:r>
      <w:r w:rsidRPr="002A2616">
        <w:t xml:space="preserve"> de la journée, où le besoin est </w:t>
      </w:r>
      <w:r w:rsidR="00051206">
        <w:t xml:space="preserve">le plus </w:t>
      </w:r>
      <w:r w:rsidRPr="002A2616">
        <w:t xml:space="preserve">grand, que le manque de </w:t>
      </w:r>
      <w:r>
        <w:t>chauffeurs se fait</w:t>
      </w:r>
      <w:r w:rsidR="00051206">
        <w:t xml:space="preserve"> le plus</w:t>
      </w:r>
      <w:r>
        <w:t xml:space="preserve"> fortement </w:t>
      </w:r>
      <w:r w:rsidRPr="002A2616">
        <w:t>sentir. Cette problématique est d’ailleurs encore pl</w:t>
      </w:r>
      <w:r w:rsidR="004F2020">
        <w:t xml:space="preserve">us marquée en cas d’intempéries, de perturbations sur la route ou d’arrêts de service </w:t>
      </w:r>
      <w:r w:rsidRPr="002A2616">
        <w:t xml:space="preserve">dans </w:t>
      </w:r>
      <w:r w:rsidR="004F2020">
        <w:t>le métro</w:t>
      </w:r>
      <w:r w:rsidR="00154BD0">
        <w:t>;</w:t>
      </w:r>
      <w:r w:rsidRPr="002A2616">
        <w:t xml:space="preserve"> </w:t>
      </w:r>
      <w:r w:rsidR="00154BD0">
        <w:t xml:space="preserve">moments </w:t>
      </w:r>
      <w:r w:rsidRPr="002A2616">
        <w:t xml:space="preserve">où la demande de taxi privé augmente </w:t>
      </w:r>
      <w:r>
        <w:t>s</w:t>
      </w:r>
      <w:r w:rsidRPr="002A2616">
        <w:t xml:space="preserve">ignificativement. </w:t>
      </w:r>
      <w:r>
        <w:t>L</w:t>
      </w:r>
      <w:r w:rsidRPr="002A2616">
        <w:t xml:space="preserve">es impacts négatifs qu’aura cette nouvelle </w:t>
      </w:r>
      <w:r w:rsidR="00154BD0">
        <w:t xml:space="preserve">modalité </w:t>
      </w:r>
      <w:r w:rsidRPr="002A2616">
        <w:t xml:space="preserve">sur le transport de personnes </w:t>
      </w:r>
      <w:r>
        <w:t>ayant des limitations fonctionnelles</w:t>
      </w:r>
      <w:r w:rsidRPr="002A2616">
        <w:t xml:space="preserve"> doivent être surveillés et corrigés. </w:t>
      </w:r>
    </w:p>
    <w:p w:rsidR="00892E35" w:rsidRPr="002A2616" w:rsidRDefault="00892E35" w:rsidP="00BA71A5">
      <w:pPr>
        <w:pStyle w:val="Titre1"/>
      </w:pPr>
      <w:bookmarkStart w:id="7" w:name="_Toc46405121"/>
      <w:r w:rsidRPr="00566B87">
        <w:t>Formation de base</w:t>
      </w:r>
      <w:bookmarkEnd w:id="7"/>
    </w:p>
    <w:p w:rsidR="00D6139F" w:rsidRDefault="003C595A" w:rsidP="00BA71A5">
      <w:r w:rsidRPr="002A2616">
        <w:t xml:space="preserve">Nous saluons </w:t>
      </w:r>
      <w:r w:rsidR="00EA0C8D" w:rsidRPr="002A2616">
        <w:t>le volet</w:t>
      </w:r>
      <w:r w:rsidR="00317B68" w:rsidRPr="002A2616">
        <w:t xml:space="preserve"> sur le </w:t>
      </w:r>
      <w:r w:rsidR="000638E0" w:rsidRPr="002A2616">
        <w:t>transport</w:t>
      </w:r>
      <w:r w:rsidR="00317B68" w:rsidRPr="002A2616">
        <w:t xml:space="preserve"> des personnes handicapées </w:t>
      </w:r>
      <w:r w:rsidR="000638E0" w:rsidRPr="002A2616">
        <w:t xml:space="preserve">qui </w:t>
      </w:r>
      <w:r w:rsidR="00317B68" w:rsidRPr="002A2616">
        <w:t xml:space="preserve">se retrouve </w:t>
      </w:r>
      <w:r w:rsidR="0002526C" w:rsidRPr="002A2616">
        <w:t>dans les</w:t>
      </w:r>
      <w:r w:rsidR="00317B68" w:rsidRPr="002A2616">
        <w:t xml:space="preserve"> thèmes de la</w:t>
      </w:r>
      <w:r w:rsidR="00CD5E32" w:rsidRPr="002A2616">
        <w:t xml:space="preserve"> formation</w:t>
      </w:r>
      <w:r w:rsidR="0002526C" w:rsidRPr="002A2616">
        <w:t xml:space="preserve"> de base</w:t>
      </w:r>
      <w:r w:rsidR="00CD5E32" w:rsidRPr="002A2616">
        <w:t>. Cependant, nous constatons</w:t>
      </w:r>
      <w:r w:rsidR="000D368D" w:rsidRPr="002A2616">
        <w:t xml:space="preserve"> que ce sujet sera </w:t>
      </w:r>
      <w:r w:rsidR="0002526C" w:rsidRPr="002A2616">
        <w:t xml:space="preserve">traité </w:t>
      </w:r>
      <w:r w:rsidR="00CD5E32" w:rsidRPr="002A2616">
        <w:t>parmi</w:t>
      </w:r>
      <w:r w:rsidR="000D368D" w:rsidRPr="002A2616">
        <w:t xml:space="preserve"> 3 autres</w:t>
      </w:r>
      <w:r w:rsidR="00CD5E32" w:rsidRPr="002A2616">
        <w:t xml:space="preserve"> sujets dans une formation </w:t>
      </w:r>
      <w:r w:rsidR="007C0498">
        <w:t>d’une durée de</w:t>
      </w:r>
      <w:r w:rsidR="00CD5E32" w:rsidRPr="002A2616">
        <w:t xml:space="preserve"> </w:t>
      </w:r>
      <w:r w:rsidR="00F322F3">
        <w:t>seulement</w:t>
      </w:r>
      <w:r w:rsidR="00F322F3" w:rsidRPr="002A2616">
        <w:t xml:space="preserve"> </w:t>
      </w:r>
      <w:r w:rsidR="000D368D" w:rsidRPr="002A2616">
        <w:t xml:space="preserve">15 heures. </w:t>
      </w:r>
      <w:r w:rsidR="00037220" w:rsidRPr="002A2616">
        <w:t xml:space="preserve">Nous sommes déçus </w:t>
      </w:r>
      <w:r w:rsidR="00F322F3">
        <w:t>du</w:t>
      </w:r>
      <w:r w:rsidR="00BC650D">
        <w:t xml:space="preserve"> faible</w:t>
      </w:r>
      <w:r w:rsidR="00037220" w:rsidRPr="002A2616">
        <w:t xml:space="preserve"> nombre d’</w:t>
      </w:r>
      <w:r w:rsidR="00A3182C" w:rsidRPr="002A2616">
        <w:t>heure</w:t>
      </w:r>
      <w:r w:rsidR="004D3D24">
        <w:t>s</w:t>
      </w:r>
      <w:r w:rsidR="00A3182C" w:rsidRPr="002A2616">
        <w:t xml:space="preserve"> nécessaire</w:t>
      </w:r>
      <w:r w:rsidR="00037220" w:rsidRPr="002A2616">
        <w:t xml:space="preserve"> pour compléter la formation de base </w:t>
      </w:r>
      <w:r w:rsidR="00D52536" w:rsidRPr="002A2616">
        <w:t xml:space="preserve">et nous </w:t>
      </w:r>
      <w:r w:rsidR="00A3182C" w:rsidRPr="002A2616">
        <w:t>craignons</w:t>
      </w:r>
      <w:r w:rsidR="00D52536" w:rsidRPr="002A2616">
        <w:t xml:space="preserve"> que le service à la clientèle, dont celui rendu aux personnes en situation de handicap,</w:t>
      </w:r>
      <w:r w:rsidR="00A3182C" w:rsidRPr="002A2616">
        <w:t xml:space="preserve"> en</w:t>
      </w:r>
      <w:r w:rsidR="00D52536" w:rsidRPr="002A2616">
        <w:t xml:space="preserve"> </w:t>
      </w:r>
      <w:r w:rsidRPr="002A2616">
        <w:t>soit</w:t>
      </w:r>
      <w:r w:rsidR="00A3182C" w:rsidRPr="002A2616">
        <w:t xml:space="preserve"> grandement</w:t>
      </w:r>
      <w:r w:rsidR="00D52536" w:rsidRPr="002A2616">
        <w:t xml:space="preserve"> affecté. </w:t>
      </w:r>
      <w:r w:rsidR="00201E69">
        <w:t>Afin de former les chauffeurs adéquatement</w:t>
      </w:r>
      <w:r w:rsidR="00DC45A2">
        <w:t xml:space="preserve"> sur le</w:t>
      </w:r>
      <w:r w:rsidR="00DC45A2" w:rsidRPr="00DC45A2">
        <w:t xml:space="preserve"> </w:t>
      </w:r>
      <w:r w:rsidR="00DC45A2">
        <w:t>sujet 3 « </w:t>
      </w:r>
      <w:r w:rsidR="00DC45A2">
        <w:rPr>
          <w:color w:val="000000"/>
        </w:rPr>
        <w:t>le transport des personnes handicapées »</w:t>
      </w:r>
      <w:r w:rsidR="00201E69">
        <w:t xml:space="preserve">, </w:t>
      </w:r>
      <w:r w:rsidR="00544BFB">
        <w:t>ce volet</w:t>
      </w:r>
      <w:r w:rsidR="00DC45A2">
        <w:t xml:space="preserve"> devrait</w:t>
      </w:r>
      <w:r w:rsidR="00EC2308">
        <w:t xml:space="preserve"> </w:t>
      </w:r>
      <w:r w:rsidR="00544BFB">
        <w:t xml:space="preserve">avoir une durée de </w:t>
      </w:r>
      <w:r w:rsidR="00201E69">
        <w:t>6 heures</w:t>
      </w:r>
      <w:r w:rsidR="00544BFB">
        <w:t>, au minimum,</w:t>
      </w:r>
      <w:r w:rsidR="00201E69">
        <w:t xml:space="preserve"> </w:t>
      </w:r>
      <w:r w:rsidR="00DC45A2">
        <w:t xml:space="preserve">et </w:t>
      </w:r>
      <w:r w:rsidR="00F65A71">
        <w:t>enseigner</w:t>
      </w:r>
      <w:r w:rsidR="00AE45E7">
        <w:t xml:space="preserve"> des notions tel</w:t>
      </w:r>
      <w:r w:rsidR="001E69CB">
        <w:t>le</w:t>
      </w:r>
      <w:r w:rsidR="00AE45E7">
        <w:t>s que</w:t>
      </w:r>
      <w:r w:rsidR="00F65A71">
        <w:t xml:space="preserve"> </w:t>
      </w:r>
      <w:r w:rsidR="00AE45E7">
        <w:t>les</w:t>
      </w:r>
      <w:r w:rsidR="00EC2308">
        <w:t xml:space="preserve"> types </w:t>
      </w:r>
      <w:r w:rsidR="00566B87">
        <w:t>de</w:t>
      </w:r>
      <w:r w:rsidR="00EC2308" w:rsidRPr="00EC2308">
        <w:t xml:space="preserve"> limitations, les différentes façons d’interagir selon la limitation de l’usager, </w:t>
      </w:r>
      <w:r w:rsidR="00AE45E7">
        <w:t>les manières</w:t>
      </w:r>
      <w:r w:rsidR="00255909">
        <w:t xml:space="preserve"> d’</w:t>
      </w:r>
      <w:r w:rsidR="00EC2308" w:rsidRPr="00EC2308">
        <w:t>assister</w:t>
      </w:r>
      <w:r w:rsidR="00255909">
        <w:t xml:space="preserve"> une personne</w:t>
      </w:r>
      <w:r w:rsidR="00AB0CF9">
        <w:t xml:space="preserve"> et </w:t>
      </w:r>
      <w:r w:rsidR="00AE45E7">
        <w:t>la manipulation d</w:t>
      </w:r>
      <w:r w:rsidR="00EC2308" w:rsidRPr="00EC2308">
        <w:t>es diffé</w:t>
      </w:r>
      <w:r w:rsidR="00AB0CF9">
        <w:t>rentes aides à la mobilité.</w:t>
      </w:r>
      <w:r w:rsidR="00D6139F">
        <w:t xml:space="preserve"> Il serait approprié de faire des mises à jour </w:t>
      </w:r>
      <w:r w:rsidR="008A7670">
        <w:t xml:space="preserve">régulières </w:t>
      </w:r>
      <w:r w:rsidR="00D6139F">
        <w:t xml:space="preserve">de formation </w:t>
      </w:r>
      <w:r w:rsidR="008A7670">
        <w:t xml:space="preserve">afin d’enrichir </w:t>
      </w:r>
      <w:r w:rsidR="00D6139F">
        <w:t>les connaissances déjà acquises par les chauffeurs et</w:t>
      </w:r>
      <w:r w:rsidR="008A7670">
        <w:t xml:space="preserve"> de</w:t>
      </w:r>
      <w:r w:rsidR="00D6139F">
        <w:t xml:space="preserve"> s’adapter </w:t>
      </w:r>
      <w:r w:rsidR="008A7670">
        <w:t>à</w:t>
      </w:r>
      <w:r w:rsidR="00D6139F">
        <w:t xml:space="preserve"> la </w:t>
      </w:r>
      <w:r w:rsidR="008A7670">
        <w:t>réalité</w:t>
      </w:r>
      <w:r w:rsidR="00FC026B">
        <w:t xml:space="preserve"> </w:t>
      </w:r>
      <w:r w:rsidR="00D6139F">
        <w:t>terrain vécu</w:t>
      </w:r>
      <w:r w:rsidR="008A7670">
        <w:t>e</w:t>
      </w:r>
      <w:r w:rsidR="00D6139F">
        <w:t xml:space="preserve"> par les personnes en situation de handicap. </w:t>
      </w:r>
    </w:p>
    <w:p w:rsidR="000D368D" w:rsidRPr="002A2616" w:rsidRDefault="00F658A3" w:rsidP="00BA71A5">
      <w:r w:rsidRPr="002A2616">
        <w:t>De plus, comme mentionné</w:t>
      </w:r>
      <w:r w:rsidR="00FC026B">
        <w:t>s</w:t>
      </w:r>
      <w:r w:rsidR="00566B87">
        <w:t xml:space="preserve"> </w:t>
      </w:r>
      <w:r w:rsidRPr="002A2616">
        <w:t>dans notre mémoire sur le projet de loi 17, nous souhaito</w:t>
      </w:r>
      <w:r w:rsidR="00813BDE" w:rsidRPr="002A2616">
        <w:t xml:space="preserve">ns que le milieu des </w:t>
      </w:r>
      <w:r w:rsidRPr="002A2616">
        <w:t xml:space="preserve">personnes </w:t>
      </w:r>
      <w:r w:rsidR="00CE22B7">
        <w:t xml:space="preserve">en situation de handicap </w:t>
      </w:r>
      <w:r w:rsidR="00813BDE" w:rsidRPr="002A2616">
        <w:t>soit</w:t>
      </w:r>
      <w:r w:rsidR="00BC650D">
        <w:t xml:space="preserve"> inclus </w:t>
      </w:r>
      <w:r w:rsidRPr="002A2616">
        <w:t>dans le processus de formation</w:t>
      </w:r>
      <w:r w:rsidR="00813BDE" w:rsidRPr="002A2616">
        <w:t xml:space="preserve"> des chauffeurs</w:t>
      </w:r>
      <w:r w:rsidRPr="002A2616">
        <w:t xml:space="preserve">, </w:t>
      </w:r>
      <w:r w:rsidR="005B02E5">
        <w:t xml:space="preserve">notamment </w:t>
      </w:r>
      <w:r w:rsidRPr="002A2616">
        <w:t xml:space="preserve">pour </w:t>
      </w:r>
      <w:r w:rsidR="005B02E5">
        <w:t>le développement</w:t>
      </w:r>
      <w:r w:rsidRPr="002A2616">
        <w:t xml:space="preserve"> et la dispensation</w:t>
      </w:r>
      <w:r w:rsidR="00813BDE" w:rsidRPr="002A2616">
        <w:t xml:space="preserve"> de celle-ci</w:t>
      </w:r>
      <w:r w:rsidR="00BA4386" w:rsidRPr="002A2616">
        <w:t>.</w:t>
      </w:r>
      <w:r w:rsidR="00813BDE" w:rsidRPr="002A2616">
        <w:t xml:space="preserve"> </w:t>
      </w:r>
      <w:r w:rsidR="0092430F" w:rsidRPr="0092430F">
        <w:t>L</w:t>
      </w:r>
      <w:r w:rsidR="00BA4386" w:rsidRPr="0092430F">
        <w:t>orsque des formations portant</w:t>
      </w:r>
      <w:r w:rsidR="00BA4386" w:rsidRPr="002A2616">
        <w:t xml:space="preserve"> sur l’accueil de la clientèle en situation de handicap sont données par </w:t>
      </w:r>
      <w:r w:rsidR="00AB0CF9">
        <w:t>l</w:t>
      </w:r>
      <w:r w:rsidR="00BA4386" w:rsidRPr="002A2616">
        <w:t xml:space="preserve">es personnes </w:t>
      </w:r>
      <w:r w:rsidR="00AB0CF9">
        <w:t>elles-mêmes</w:t>
      </w:r>
      <w:r w:rsidR="00BA4386" w:rsidRPr="002A2616">
        <w:t xml:space="preserve">, </w:t>
      </w:r>
      <w:r w:rsidR="00AB0CF9">
        <w:t>les</w:t>
      </w:r>
      <w:r w:rsidR="00A96794">
        <w:t xml:space="preserve"> enseignements</w:t>
      </w:r>
      <w:r w:rsidR="00BA4386" w:rsidRPr="002A2616">
        <w:t xml:space="preserve"> ont plus d’</w:t>
      </w:r>
      <w:r w:rsidR="00A96794">
        <w:t>impacts auprès des</w:t>
      </w:r>
      <w:r w:rsidR="0092430F">
        <w:t xml:space="preserve"> groupe</w:t>
      </w:r>
      <w:r w:rsidR="00A96794">
        <w:t>s</w:t>
      </w:r>
      <w:r w:rsidR="0092430F">
        <w:t xml:space="preserve"> </w:t>
      </w:r>
      <w:r w:rsidR="00780B40" w:rsidRPr="002A2616">
        <w:t>de</w:t>
      </w:r>
      <w:r w:rsidR="0041462A" w:rsidRPr="002A2616">
        <w:t xml:space="preserve"> </w:t>
      </w:r>
      <w:r w:rsidR="00B445FE" w:rsidRPr="002A2616">
        <w:t>participants, car en plus</w:t>
      </w:r>
      <w:r w:rsidR="00780B40" w:rsidRPr="002A2616">
        <w:t xml:space="preserve"> d’acquérir des </w:t>
      </w:r>
      <w:r w:rsidR="00A96794">
        <w:t>c</w:t>
      </w:r>
      <w:r w:rsidR="00780B40" w:rsidRPr="002A2616">
        <w:t>onnaissances</w:t>
      </w:r>
      <w:r w:rsidR="00B445FE" w:rsidRPr="002A2616">
        <w:t xml:space="preserve">, </w:t>
      </w:r>
      <w:r w:rsidR="0092430F">
        <w:t>ces derniers sont</w:t>
      </w:r>
      <w:r w:rsidR="00780B40" w:rsidRPr="002A2616">
        <w:t xml:space="preserve"> </w:t>
      </w:r>
      <w:r w:rsidR="0092430F" w:rsidRPr="002A2616">
        <w:t>sensibilisés</w:t>
      </w:r>
      <w:r w:rsidR="00780B40" w:rsidRPr="002A2616">
        <w:t xml:space="preserve"> à la </w:t>
      </w:r>
      <w:r w:rsidR="00892E35" w:rsidRPr="002A2616">
        <w:t>réalité de</w:t>
      </w:r>
      <w:r w:rsidR="0092430F">
        <w:t>s personnes concernées.</w:t>
      </w:r>
      <w:r w:rsidR="00C96207">
        <w:t xml:space="preserve"> </w:t>
      </w:r>
      <w:r w:rsidR="00A96794">
        <w:t>N</w:t>
      </w:r>
      <w:r w:rsidR="00B901A3">
        <w:t>ous avons, par exemple, particip</w:t>
      </w:r>
      <w:r w:rsidR="001E69CB">
        <w:t>é</w:t>
      </w:r>
      <w:r w:rsidR="00B901A3">
        <w:t xml:space="preserve"> à l’élaboration du contenu de formation </w:t>
      </w:r>
      <w:r w:rsidR="001A7E18">
        <w:t xml:space="preserve">destinée aux inspecteurs de la Société de transport de Montréal (STM) </w:t>
      </w:r>
      <w:r w:rsidR="00B901A3">
        <w:t>au sujet des personnes</w:t>
      </w:r>
      <w:r w:rsidR="001A7E18">
        <w:t xml:space="preserve"> en situation de handicap et nou</w:t>
      </w:r>
      <w:r w:rsidR="006F3279">
        <w:t>s donnons, depuis des années, la</w:t>
      </w:r>
      <w:r w:rsidR="001A7E18">
        <w:t xml:space="preserve"> formation au</w:t>
      </w:r>
      <w:r w:rsidR="006F3279">
        <w:t>x</w:t>
      </w:r>
      <w:r w:rsidR="001A7E18">
        <w:t xml:space="preserve"> nouvelles cohortes </w:t>
      </w:r>
      <w:r w:rsidR="00A96794">
        <w:t>d’inspecteurs. D</w:t>
      </w:r>
      <w:r w:rsidR="001A7E18">
        <w:t>es résultats t</w:t>
      </w:r>
      <w:r w:rsidR="00A96794">
        <w:t>rès positifs découlent de cette expérience</w:t>
      </w:r>
      <w:r w:rsidR="00730197">
        <w:t xml:space="preserve"> </w:t>
      </w:r>
      <w:r w:rsidR="004D2F9A">
        <w:t xml:space="preserve">et les participants </w:t>
      </w:r>
      <w:r w:rsidR="00730197">
        <w:t xml:space="preserve">sont plus engagés </w:t>
      </w:r>
      <w:r w:rsidR="004D2F9A">
        <w:t>dans leurs apprentissages.</w:t>
      </w:r>
    </w:p>
    <w:p w:rsidR="00334FEE" w:rsidRPr="002A2616" w:rsidRDefault="00334FEE" w:rsidP="00BA71A5">
      <w:pPr>
        <w:pStyle w:val="Titre1"/>
      </w:pPr>
      <w:bookmarkStart w:id="8" w:name="_Toc46405122"/>
      <w:r w:rsidRPr="00566B87">
        <w:t>Formation avancée sur le transport des personnes handicapées</w:t>
      </w:r>
      <w:bookmarkEnd w:id="8"/>
    </w:p>
    <w:p w:rsidR="008C491F" w:rsidRDefault="00612F20" w:rsidP="00BA71A5">
      <w:r>
        <w:t xml:space="preserve">Nous croyons qu’une formation spécifique </w:t>
      </w:r>
      <w:r w:rsidR="00226A42">
        <w:t>pour les chauffeurs de véhicules adaptés est essentielle et nous saluons ces dispositions</w:t>
      </w:r>
      <w:r w:rsidR="006B1A0C">
        <w:t xml:space="preserve"> qui permettront</w:t>
      </w:r>
      <w:r w:rsidR="006C391A">
        <w:t>, entre autres,</w:t>
      </w:r>
      <w:r w:rsidR="006B1A0C">
        <w:t xml:space="preserve"> d’aborder </w:t>
      </w:r>
      <w:r w:rsidR="008C491F">
        <w:t xml:space="preserve">les caractéristiques et le fonctionnement des équipements </w:t>
      </w:r>
      <w:r w:rsidR="006C391A">
        <w:t>particuliers d’un véhicule adapté.</w:t>
      </w:r>
    </w:p>
    <w:p w:rsidR="00AE002B" w:rsidRDefault="00226A42" w:rsidP="00BA71A5">
      <w:r>
        <w:t>Cependant, n</w:t>
      </w:r>
      <w:r w:rsidR="007355CF" w:rsidRPr="002A2616">
        <w:t xml:space="preserve">ous </w:t>
      </w:r>
      <w:r w:rsidR="00892E35" w:rsidRPr="002A2616">
        <w:t xml:space="preserve">nous </w:t>
      </w:r>
      <w:r w:rsidR="007355CF" w:rsidRPr="002A2616">
        <w:t xml:space="preserve">questionnions </w:t>
      </w:r>
      <w:r w:rsidR="00892E35" w:rsidRPr="002A2616">
        <w:t xml:space="preserve">sur </w:t>
      </w:r>
      <w:r w:rsidR="007355CF" w:rsidRPr="002A2616">
        <w:t xml:space="preserve">le fait que cette formation </w:t>
      </w:r>
      <w:r w:rsidR="00334FEE" w:rsidRPr="002A2616">
        <w:t>vise</w:t>
      </w:r>
      <w:r w:rsidR="007355CF" w:rsidRPr="002A2616">
        <w:t xml:space="preserve"> uniquement</w:t>
      </w:r>
      <w:r w:rsidR="00892E35" w:rsidRPr="002A2616">
        <w:t xml:space="preserve"> </w:t>
      </w:r>
      <w:r w:rsidR="00334FEE" w:rsidRPr="002A2616">
        <w:t>les</w:t>
      </w:r>
      <w:r w:rsidR="007355CF" w:rsidRPr="002A2616">
        <w:t xml:space="preserve"> </w:t>
      </w:r>
      <w:r w:rsidR="00892E35" w:rsidRPr="002A2616">
        <w:t>personnes possédant un véhicule adapté</w:t>
      </w:r>
      <w:r w:rsidR="006C391A">
        <w:t xml:space="preserve"> alors qu’une formation avancée sur </w:t>
      </w:r>
      <w:r w:rsidR="006C391A" w:rsidRPr="002A2616">
        <w:t xml:space="preserve">le transport des personnes </w:t>
      </w:r>
      <w:r w:rsidR="00F01A73">
        <w:t xml:space="preserve">ayant des limitations </w:t>
      </w:r>
      <w:r w:rsidR="005E0323">
        <w:t>fonctionnelles</w:t>
      </w:r>
      <w:r w:rsidR="006C391A" w:rsidRPr="002A2616">
        <w:t xml:space="preserve"> </w:t>
      </w:r>
      <w:r w:rsidR="006C391A">
        <w:t xml:space="preserve">serait </w:t>
      </w:r>
      <w:r w:rsidR="005E0323">
        <w:t xml:space="preserve">aussi </w:t>
      </w:r>
      <w:r w:rsidR="00497086">
        <w:t xml:space="preserve">nécessaire pour les chauffeurs qui font du transport adapté ou médical alors que ces derniers ne possèdent pas tous des véhicules </w:t>
      </w:r>
      <w:r w:rsidR="00497086" w:rsidRPr="00CD2266">
        <w:t>adaptés.</w:t>
      </w:r>
      <w:r w:rsidR="007355CF" w:rsidRPr="00CD2266">
        <w:t xml:space="preserve"> </w:t>
      </w:r>
      <w:r w:rsidR="00497086" w:rsidRPr="00CD2266">
        <w:t xml:space="preserve">À titre d’exemple, </w:t>
      </w:r>
      <w:r w:rsidR="0082413E" w:rsidRPr="00CD2266">
        <w:t>62</w:t>
      </w:r>
      <w:r w:rsidR="004F620C" w:rsidRPr="00CD2266">
        <w:t xml:space="preserve">% </w:t>
      </w:r>
      <w:r w:rsidR="00B04AF5" w:rsidRPr="00CD2266">
        <w:t>des</w:t>
      </w:r>
      <w:r w:rsidR="00B04AF5" w:rsidRPr="00B04AF5">
        <w:t xml:space="preserve"> déplacements </w:t>
      </w:r>
      <w:r w:rsidR="0082413E">
        <w:t xml:space="preserve">du transport adapté de la STM </w:t>
      </w:r>
      <w:r w:rsidR="00B04AF5" w:rsidRPr="00B04AF5">
        <w:t xml:space="preserve">sont réalisés par </w:t>
      </w:r>
      <w:r w:rsidR="0082413E">
        <w:t xml:space="preserve">des taxis réguliers </w:t>
      </w:r>
      <w:r w:rsidR="00932503">
        <w:t>tandis</w:t>
      </w:r>
      <w:r w:rsidR="0082413E">
        <w:t xml:space="preserve"> que 27% sont </w:t>
      </w:r>
      <w:r w:rsidR="00F92845">
        <w:t>effectués par des taxis adaptés</w:t>
      </w:r>
      <w:r w:rsidR="00461300">
        <w:rPr>
          <w:rStyle w:val="Appelnotedebasdep"/>
        </w:rPr>
        <w:footnoteReference w:id="1"/>
      </w:r>
      <w:r w:rsidR="00F92845">
        <w:t xml:space="preserve">. </w:t>
      </w:r>
      <w:r w:rsidR="00932503">
        <w:t>La</w:t>
      </w:r>
      <w:r w:rsidR="00F92845">
        <w:t xml:space="preserve"> formation </w:t>
      </w:r>
      <w:r w:rsidR="00932503">
        <w:t>devrait donc s’adapter</w:t>
      </w:r>
      <w:r w:rsidR="00F92845">
        <w:t xml:space="preserve"> à cette réalité. </w:t>
      </w:r>
      <w:r w:rsidR="00B21EC2" w:rsidRPr="002A2616">
        <w:t xml:space="preserve">De plus, nous constatons qu’aucune mesure incitative n’est mise en place pour promouvoir cette formation alors </w:t>
      </w:r>
      <w:r w:rsidR="008030BD" w:rsidRPr="002A2616">
        <w:t xml:space="preserve">que </w:t>
      </w:r>
      <w:r w:rsidR="00E77C90">
        <w:t>le service de transport adapté en a</w:t>
      </w:r>
      <w:r w:rsidR="00491346">
        <w:t>urait</w:t>
      </w:r>
      <w:r w:rsidR="008030BD" w:rsidRPr="002A2616">
        <w:t xml:space="preserve"> grandement besoin pour attirer des candidats</w:t>
      </w:r>
      <w:r w:rsidR="002F0B5A" w:rsidRPr="002A2616">
        <w:t xml:space="preserve">. En effet, le manque de disponibilité des chauffeurs </w:t>
      </w:r>
      <w:r w:rsidR="00344B3F">
        <w:t xml:space="preserve">disposés à faire des déplacements de transport adapté </w:t>
      </w:r>
      <w:r w:rsidR="002F0B5A" w:rsidRPr="002A2616">
        <w:t xml:space="preserve">a été soulevé lors des consultations </w:t>
      </w:r>
      <w:r w:rsidR="00B762C1" w:rsidRPr="002A2616">
        <w:t>sur le projet de loi 17</w:t>
      </w:r>
      <w:r w:rsidR="002F0B5A" w:rsidRPr="002A2616">
        <w:t>.</w:t>
      </w:r>
      <w:r w:rsidR="00B762C1" w:rsidRPr="002A2616">
        <w:t xml:space="preserve"> </w:t>
      </w:r>
      <w:r w:rsidR="00491346">
        <w:t>Des incitatifs sont don</w:t>
      </w:r>
      <w:r w:rsidR="001E69CB">
        <w:t>c</w:t>
      </w:r>
      <w:r w:rsidR="00491346">
        <w:t xml:space="preserve"> essentiels pour augmenter le bassin de</w:t>
      </w:r>
      <w:r w:rsidR="00AB08F5" w:rsidRPr="002A2616">
        <w:t xml:space="preserve"> chauffeurs de transport adapté. </w:t>
      </w:r>
      <w:r w:rsidR="00B762C1" w:rsidRPr="002A2616">
        <w:t xml:space="preserve">Enfin, </w:t>
      </w:r>
      <w:r w:rsidR="00104512" w:rsidRPr="002A2616">
        <w:t xml:space="preserve">dans cette formation spécifique, </w:t>
      </w:r>
      <w:r w:rsidR="0023316E" w:rsidRPr="002A2616">
        <w:t>les chauffeurs devraient acquérir des connaissances théoriques et pratiques; ce qui est actuellement manquant</w:t>
      </w:r>
      <w:r w:rsidR="000A73F0" w:rsidRPr="002A2616">
        <w:t xml:space="preserve"> dans</w:t>
      </w:r>
      <w:r w:rsidR="00C77E75">
        <w:t xml:space="preserve"> les sujets prévu</w:t>
      </w:r>
      <w:r w:rsidR="004D3D24">
        <w:t>s</w:t>
      </w:r>
      <w:r w:rsidR="00C77E75">
        <w:t xml:space="preserve"> par</w:t>
      </w:r>
      <w:r w:rsidR="000A73F0" w:rsidRPr="002A2616">
        <w:t xml:space="preserve"> règlement</w:t>
      </w:r>
      <w:r w:rsidR="00745BB5" w:rsidRPr="002A2616">
        <w:t>. Certains aspects, dont</w:t>
      </w:r>
      <w:r w:rsidR="00DC485B">
        <w:t xml:space="preserve"> la manipulation des aides à la mobilité, les manières d’aider la clientèle en fauteuil à monter à bord, </w:t>
      </w:r>
      <w:r w:rsidR="00745BB5" w:rsidRPr="002A2616">
        <w:t>les principes d</w:t>
      </w:r>
      <w:r w:rsidR="00DC485B">
        <w:t>’un</w:t>
      </w:r>
      <w:r w:rsidR="00745BB5" w:rsidRPr="002A2616">
        <w:t xml:space="preserve"> service porte à porte, </w:t>
      </w:r>
      <w:r w:rsidR="00745BB5" w:rsidRPr="00BA71A5">
        <w:t>etc.</w:t>
      </w:r>
      <w:r w:rsidR="000A73F0" w:rsidRPr="00BA71A5">
        <w:t xml:space="preserve"> devraient se retrouver dans le cursus </w:t>
      </w:r>
      <w:r w:rsidR="003E44AE">
        <w:t>afin que les chauffeurs soient entra</w:t>
      </w:r>
      <w:r w:rsidR="001E69CB">
        <w:t>i</w:t>
      </w:r>
      <w:r w:rsidR="003E44AE">
        <w:t>nés</w:t>
      </w:r>
      <w:r w:rsidR="000A73F0" w:rsidRPr="00BA71A5">
        <w:t xml:space="preserve"> </w:t>
      </w:r>
      <w:r w:rsidR="005E6699" w:rsidRPr="00BA71A5">
        <w:t>à offrir un v</w:t>
      </w:r>
      <w:r w:rsidR="00F01A73">
        <w:t>éritable service de transport de</w:t>
      </w:r>
      <w:r w:rsidR="005E6699" w:rsidRPr="00BA71A5">
        <w:t xml:space="preserve"> personnes </w:t>
      </w:r>
      <w:r w:rsidR="00F01A73">
        <w:t>en situation de handicap</w:t>
      </w:r>
      <w:r w:rsidR="005E6699" w:rsidRPr="00BA71A5">
        <w:t xml:space="preserve"> qui rép</w:t>
      </w:r>
      <w:r w:rsidR="00A42E45">
        <w:t>ond</w:t>
      </w:r>
      <w:r w:rsidR="00C25605">
        <w:t>e</w:t>
      </w:r>
      <w:r w:rsidR="005E6699" w:rsidRPr="002A2616">
        <w:t xml:space="preserve"> à leurs besoins. </w:t>
      </w:r>
    </w:p>
    <w:p w:rsidR="008C491F" w:rsidRPr="001D40C6" w:rsidRDefault="008C491F" w:rsidP="007C3A94">
      <w:pPr>
        <w:pStyle w:val="Titre1"/>
      </w:pPr>
      <w:r w:rsidRPr="001D40C6">
        <w:t>Formateur et attestation</w:t>
      </w:r>
    </w:p>
    <w:p w:rsidR="00C25605" w:rsidRPr="00C25605" w:rsidRDefault="00C25605" w:rsidP="00BA71A5">
      <w:pPr>
        <w:rPr>
          <w:rFonts w:ascii="Arial Black" w:eastAsiaTheme="majorEastAsia" w:hAnsi="Arial Black" w:cstheme="majorBidi"/>
          <w:bCs/>
          <w:color w:val="1F4F7B"/>
          <w:szCs w:val="28"/>
        </w:rPr>
      </w:pPr>
      <w:r w:rsidRPr="001D40C6">
        <w:rPr>
          <w:rFonts w:eastAsia="Times New Roman"/>
          <w:lang w:eastAsia="fr-CA"/>
        </w:rPr>
        <w:t xml:space="preserve">Nous </w:t>
      </w:r>
      <w:r w:rsidR="006149BF" w:rsidRPr="001D40C6">
        <w:rPr>
          <w:rFonts w:eastAsia="Times New Roman"/>
          <w:lang w:eastAsia="fr-CA"/>
        </w:rPr>
        <w:t>sommes inquiets de constater que les répondants d</w:t>
      </w:r>
      <w:r w:rsidRPr="001D40C6">
        <w:rPr>
          <w:rFonts w:eastAsia="Times New Roman"/>
          <w:lang w:eastAsia="fr-CA"/>
        </w:rPr>
        <w:t xml:space="preserve">es </w:t>
      </w:r>
      <w:r w:rsidR="00097EF1" w:rsidRPr="001D40C6">
        <w:rPr>
          <w:rFonts w:eastAsia="Times New Roman"/>
          <w:lang w:eastAsia="fr-CA"/>
        </w:rPr>
        <w:t>systèmes</w:t>
      </w:r>
      <w:r w:rsidRPr="001D40C6">
        <w:rPr>
          <w:rFonts w:eastAsia="Times New Roman"/>
          <w:lang w:eastAsia="fr-CA"/>
        </w:rPr>
        <w:t xml:space="preserve"> de transport s</w:t>
      </w:r>
      <w:r w:rsidR="00097EF1" w:rsidRPr="001D40C6">
        <w:rPr>
          <w:rFonts w:eastAsia="Times New Roman"/>
          <w:lang w:eastAsia="fr-CA"/>
        </w:rPr>
        <w:t>eront</w:t>
      </w:r>
      <w:r w:rsidRPr="001D40C6">
        <w:rPr>
          <w:rFonts w:eastAsia="Times New Roman"/>
          <w:lang w:eastAsia="fr-CA"/>
        </w:rPr>
        <w:t xml:space="preserve"> en mesure de</w:t>
      </w:r>
      <w:r w:rsidR="00097EF1" w:rsidRPr="001D40C6">
        <w:rPr>
          <w:rFonts w:eastAsia="Times New Roman"/>
          <w:lang w:eastAsia="fr-CA"/>
        </w:rPr>
        <w:t xml:space="preserve"> donner les formations destiné</w:t>
      </w:r>
      <w:r w:rsidR="001E69CB">
        <w:rPr>
          <w:rFonts w:eastAsia="Times New Roman"/>
          <w:lang w:eastAsia="fr-CA"/>
        </w:rPr>
        <w:t>e</w:t>
      </w:r>
      <w:r w:rsidR="00097EF1" w:rsidRPr="001D40C6">
        <w:rPr>
          <w:rFonts w:eastAsia="Times New Roman"/>
          <w:lang w:eastAsia="fr-CA"/>
        </w:rPr>
        <w:t xml:space="preserve">s aux chauffeurs. </w:t>
      </w:r>
      <w:r w:rsidR="00C600EC" w:rsidRPr="001D40C6">
        <w:rPr>
          <w:rFonts w:eastAsia="Times New Roman"/>
          <w:lang w:eastAsia="fr-CA"/>
        </w:rPr>
        <w:t>C</w:t>
      </w:r>
      <w:r w:rsidR="00097EF1" w:rsidRPr="001D40C6">
        <w:rPr>
          <w:rFonts w:eastAsia="Times New Roman"/>
          <w:lang w:eastAsia="fr-CA"/>
        </w:rPr>
        <w:t xml:space="preserve">omment la qualité </w:t>
      </w:r>
      <w:r w:rsidR="00C600EC" w:rsidRPr="001D40C6">
        <w:rPr>
          <w:rFonts w:eastAsia="Times New Roman"/>
          <w:lang w:eastAsia="fr-CA"/>
        </w:rPr>
        <w:t>des</w:t>
      </w:r>
      <w:r w:rsidR="00097EF1" w:rsidRPr="001D40C6">
        <w:rPr>
          <w:rFonts w:eastAsia="Times New Roman"/>
          <w:lang w:eastAsia="fr-CA"/>
        </w:rPr>
        <w:t xml:space="preserve"> formation</w:t>
      </w:r>
      <w:r w:rsidR="00C600EC" w:rsidRPr="001D40C6">
        <w:rPr>
          <w:rFonts w:eastAsia="Times New Roman"/>
          <w:lang w:eastAsia="fr-CA"/>
        </w:rPr>
        <w:t>s dispensées pa</w:t>
      </w:r>
      <w:r w:rsidR="00C52BBA">
        <w:rPr>
          <w:rFonts w:eastAsia="Times New Roman"/>
          <w:lang w:eastAsia="fr-CA"/>
        </w:rPr>
        <w:t xml:space="preserve">r ces derniers sera-t-elle </w:t>
      </w:r>
      <w:r w:rsidR="00F661DC">
        <w:rPr>
          <w:rFonts w:eastAsia="Times New Roman"/>
          <w:lang w:eastAsia="fr-CA"/>
        </w:rPr>
        <w:t>garantie</w:t>
      </w:r>
      <w:r w:rsidR="00C52BBA">
        <w:rPr>
          <w:rFonts w:eastAsia="Times New Roman"/>
          <w:lang w:eastAsia="fr-CA"/>
        </w:rPr>
        <w:t xml:space="preserve"> et comment </w:t>
      </w:r>
      <w:r w:rsidR="00C600EC" w:rsidRPr="001D40C6">
        <w:rPr>
          <w:rFonts w:eastAsia="Times New Roman"/>
          <w:lang w:eastAsia="fr-CA"/>
        </w:rPr>
        <w:t>l’</w:t>
      </w:r>
      <w:r w:rsidRPr="001D40C6">
        <w:rPr>
          <w:rFonts w:eastAsia="Times New Roman"/>
          <w:lang w:eastAsia="fr-CA"/>
        </w:rPr>
        <w:t>uniformisation</w:t>
      </w:r>
      <w:r w:rsidR="00C600EC" w:rsidRPr="001D40C6">
        <w:rPr>
          <w:rFonts w:eastAsia="Times New Roman"/>
          <w:lang w:eastAsia="fr-CA"/>
        </w:rPr>
        <w:t xml:space="preserve"> des connaissances et du service rendu </w:t>
      </w:r>
      <w:r w:rsidR="00BA3EF9" w:rsidRPr="001D40C6">
        <w:rPr>
          <w:rFonts w:eastAsia="Times New Roman"/>
          <w:lang w:eastAsia="fr-CA"/>
        </w:rPr>
        <w:t>d’un système à un autre</w:t>
      </w:r>
      <w:r w:rsidR="00C52BBA">
        <w:rPr>
          <w:rFonts w:eastAsia="Times New Roman"/>
          <w:lang w:eastAsia="fr-CA"/>
        </w:rPr>
        <w:t xml:space="preserve"> </w:t>
      </w:r>
      <w:r w:rsidR="00F661DC">
        <w:rPr>
          <w:rFonts w:eastAsia="Times New Roman"/>
          <w:lang w:eastAsia="fr-CA"/>
        </w:rPr>
        <w:t>sera assuré</w:t>
      </w:r>
      <w:r w:rsidR="005559E8">
        <w:rPr>
          <w:rFonts w:eastAsia="Times New Roman"/>
          <w:lang w:eastAsia="fr-CA"/>
        </w:rPr>
        <w:t>e</w:t>
      </w:r>
      <w:r w:rsidR="00F661DC">
        <w:rPr>
          <w:rFonts w:eastAsia="Times New Roman"/>
          <w:lang w:eastAsia="fr-CA"/>
        </w:rPr>
        <w:t xml:space="preserve"> </w:t>
      </w:r>
      <w:r w:rsidR="00C52BBA">
        <w:rPr>
          <w:rFonts w:eastAsia="Times New Roman"/>
          <w:lang w:eastAsia="fr-CA"/>
        </w:rPr>
        <w:t>si ch</w:t>
      </w:r>
      <w:r w:rsidR="00F661DC">
        <w:rPr>
          <w:rFonts w:eastAsia="Times New Roman"/>
          <w:lang w:eastAsia="fr-CA"/>
        </w:rPr>
        <w:t>aque répondant</w:t>
      </w:r>
      <w:r w:rsidR="00C52BBA">
        <w:rPr>
          <w:rFonts w:eastAsia="Times New Roman"/>
          <w:lang w:eastAsia="fr-CA"/>
        </w:rPr>
        <w:t xml:space="preserve"> peut dispenser</w:t>
      </w:r>
      <w:r w:rsidR="00F661DC">
        <w:rPr>
          <w:rFonts w:eastAsia="Times New Roman"/>
          <w:lang w:eastAsia="fr-CA"/>
        </w:rPr>
        <w:t xml:space="preserve"> une</w:t>
      </w:r>
      <w:r w:rsidR="00C7113F">
        <w:rPr>
          <w:rFonts w:eastAsia="Times New Roman"/>
          <w:lang w:eastAsia="fr-CA"/>
        </w:rPr>
        <w:t xml:space="preserve"> formation</w:t>
      </w:r>
      <w:r w:rsidR="00502A1B">
        <w:rPr>
          <w:rFonts w:eastAsia="Times New Roman"/>
          <w:lang w:eastAsia="fr-CA"/>
        </w:rPr>
        <w:t xml:space="preserve"> à ses chauffeurs</w:t>
      </w:r>
      <w:r w:rsidR="005559E8">
        <w:rPr>
          <w:rFonts w:eastAsia="Times New Roman"/>
          <w:lang w:eastAsia="fr-CA"/>
        </w:rPr>
        <w:t> ?</w:t>
      </w:r>
      <w:r w:rsidR="00BA3EF9" w:rsidRPr="001D40C6">
        <w:rPr>
          <w:rFonts w:eastAsia="Times New Roman"/>
          <w:lang w:eastAsia="fr-CA"/>
        </w:rPr>
        <w:t xml:space="preserve"> Nous demandons que la</w:t>
      </w:r>
      <w:r w:rsidR="006149BF" w:rsidRPr="001D40C6">
        <w:rPr>
          <w:rFonts w:eastAsia="Times New Roman"/>
          <w:lang w:eastAsia="fr-CA"/>
        </w:rPr>
        <w:t xml:space="preserve"> formation soit </w:t>
      </w:r>
      <w:r w:rsidR="00C7113F">
        <w:rPr>
          <w:rFonts w:eastAsia="Times New Roman"/>
          <w:lang w:eastAsia="fr-CA"/>
        </w:rPr>
        <w:t>donnée</w:t>
      </w:r>
      <w:r w:rsidR="00BA3EF9" w:rsidRPr="001D40C6">
        <w:rPr>
          <w:rFonts w:eastAsia="Times New Roman"/>
          <w:lang w:eastAsia="fr-CA"/>
        </w:rPr>
        <w:t xml:space="preserve"> </w:t>
      </w:r>
      <w:r w:rsidR="006149BF" w:rsidRPr="001D40C6">
        <w:rPr>
          <w:rFonts w:eastAsia="Times New Roman"/>
          <w:lang w:eastAsia="fr-CA"/>
        </w:rPr>
        <w:t>par un centre de formation professionnelle</w:t>
      </w:r>
      <w:r w:rsidR="001D40C6">
        <w:rPr>
          <w:rFonts w:eastAsia="Times New Roman"/>
          <w:lang w:eastAsia="fr-CA"/>
        </w:rPr>
        <w:t xml:space="preserve"> et que le milieu des pers</w:t>
      </w:r>
      <w:r w:rsidR="00502A1B">
        <w:rPr>
          <w:rFonts w:eastAsia="Times New Roman"/>
          <w:lang w:eastAsia="fr-CA"/>
        </w:rPr>
        <w:t>onnes en situation de handicap participe au processus d’</w:t>
      </w:r>
      <w:r w:rsidR="009F63C5">
        <w:rPr>
          <w:rFonts w:eastAsia="Times New Roman"/>
          <w:lang w:eastAsia="fr-CA"/>
        </w:rPr>
        <w:t xml:space="preserve">élaboration du </w:t>
      </w:r>
      <w:r w:rsidR="00502A1B">
        <w:rPr>
          <w:rFonts w:eastAsia="Times New Roman"/>
          <w:lang w:eastAsia="fr-CA"/>
        </w:rPr>
        <w:t>contenu</w:t>
      </w:r>
      <w:r w:rsidR="009F63C5">
        <w:rPr>
          <w:rFonts w:eastAsia="Times New Roman"/>
          <w:lang w:eastAsia="fr-CA"/>
        </w:rPr>
        <w:t xml:space="preserve"> et d’enseignement de celle-ci.</w:t>
      </w:r>
    </w:p>
    <w:p w:rsidR="0076096E" w:rsidRPr="002A2616" w:rsidRDefault="0076096E" w:rsidP="00BA71A5">
      <w:pPr>
        <w:pStyle w:val="Titre1"/>
      </w:pPr>
      <w:bookmarkStart w:id="9" w:name="_Toc46405123"/>
      <w:r w:rsidRPr="002A2616">
        <w:t>Conclusion</w:t>
      </w:r>
      <w:bookmarkEnd w:id="9"/>
    </w:p>
    <w:p w:rsidR="0076096E" w:rsidRPr="002A2616" w:rsidRDefault="00482014" w:rsidP="00D54001">
      <w:r w:rsidRPr="002A2616">
        <w:t>La réforme de la loi sur le taxi apporte son lot de changement</w:t>
      </w:r>
      <w:r w:rsidR="0071656B">
        <w:t>s</w:t>
      </w:r>
      <w:r w:rsidR="009753EA">
        <w:t xml:space="preserve"> où </w:t>
      </w:r>
      <w:r w:rsidR="00D54001">
        <w:t xml:space="preserve">de </w:t>
      </w:r>
      <w:r w:rsidR="002F6000">
        <w:t>nouvelles réalités</w:t>
      </w:r>
      <w:r w:rsidR="00D54001">
        <w:t>, différents modèles d'affaire</w:t>
      </w:r>
      <w:r w:rsidR="005559E8">
        <w:t>s</w:t>
      </w:r>
      <w:r w:rsidR="00D54001">
        <w:t xml:space="preserve"> et </w:t>
      </w:r>
      <w:r w:rsidR="0014642F">
        <w:t xml:space="preserve">les besoins qui en découlent </w:t>
      </w:r>
      <w:r w:rsidR="002F6000">
        <w:t>sont</w:t>
      </w:r>
      <w:r w:rsidR="00461CC0">
        <w:t xml:space="preserve"> </w:t>
      </w:r>
      <w:r w:rsidR="00352B7E">
        <w:t>considérés</w:t>
      </w:r>
      <w:r w:rsidRPr="002A2616">
        <w:t xml:space="preserve">. </w:t>
      </w:r>
      <w:r w:rsidR="001D0AE5">
        <w:t xml:space="preserve">Par contre, </w:t>
      </w:r>
      <w:r w:rsidR="00362F39">
        <w:t>cette modernisation</w:t>
      </w:r>
      <w:r w:rsidR="000D56C0" w:rsidRPr="002A2616">
        <w:t xml:space="preserve"> ne prend pas suffisamment</w:t>
      </w:r>
      <w:r w:rsidR="00461CC0">
        <w:t xml:space="preserve"> en compte</w:t>
      </w:r>
      <w:r w:rsidR="000D56C0" w:rsidRPr="002A2616">
        <w:t xml:space="preserve"> les besoins des personnes en situation de handicap</w:t>
      </w:r>
      <w:r w:rsidR="00A60447">
        <w:t xml:space="preserve">, et ce, </w:t>
      </w:r>
      <w:r w:rsidR="00166E07">
        <w:t>malgré que l</w:t>
      </w:r>
      <w:r w:rsidR="00166E07" w:rsidRPr="00166E07">
        <w:t xml:space="preserve">’industrie du taxi </w:t>
      </w:r>
      <w:r w:rsidR="00166E07">
        <w:t xml:space="preserve">soit </w:t>
      </w:r>
      <w:r w:rsidR="00166E07" w:rsidRPr="00166E07">
        <w:t xml:space="preserve">indispensable </w:t>
      </w:r>
      <w:r w:rsidR="007D7262">
        <w:t>à ces personnes</w:t>
      </w:r>
      <w:r w:rsidR="001A44E2">
        <w:t>,</w:t>
      </w:r>
      <w:r w:rsidR="003D34FD">
        <w:t xml:space="preserve"> notamment pour les</w:t>
      </w:r>
      <w:r w:rsidR="00166E07">
        <w:t xml:space="preserve"> services de transport adapté du Québec</w:t>
      </w:r>
      <w:r w:rsidR="008B3BE5">
        <w:t xml:space="preserve"> </w:t>
      </w:r>
      <w:r w:rsidR="000F6290">
        <w:t xml:space="preserve">qui </w:t>
      </w:r>
      <w:r w:rsidR="008B3BE5">
        <w:t>s’appuie</w:t>
      </w:r>
      <w:r w:rsidR="007D7262">
        <w:t>nt</w:t>
      </w:r>
      <w:r w:rsidR="008B3BE5">
        <w:t xml:space="preserve"> fortement sur </w:t>
      </w:r>
      <w:r w:rsidR="001A44E2">
        <w:t xml:space="preserve">elle </w:t>
      </w:r>
      <w:r w:rsidR="007D7262">
        <w:t>pour fournir leurs services</w:t>
      </w:r>
      <w:r w:rsidR="00166E07">
        <w:t>.</w:t>
      </w:r>
      <w:r w:rsidR="000D56C0" w:rsidRPr="002A2616">
        <w:t xml:space="preserve"> </w:t>
      </w:r>
      <w:r w:rsidR="00FD6D7D" w:rsidRPr="002A2616">
        <w:t xml:space="preserve">Nous sommes </w:t>
      </w:r>
      <w:r w:rsidR="000D56C0" w:rsidRPr="002A2616">
        <w:t>déçus</w:t>
      </w:r>
      <w:r w:rsidR="00FD6D7D" w:rsidRPr="002A2616">
        <w:t xml:space="preserve"> de constater que </w:t>
      </w:r>
      <w:r w:rsidR="00F04813">
        <w:t>cette réalité</w:t>
      </w:r>
      <w:r w:rsidR="008050AA" w:rsidRPr="002A2616">
        <w:t xml:space="preserve"> </w:t>
      </w:r>
      <w:r w:rsidR="00F04813">
        <w:t>soit</w:t>
      </w:r>
      <w:r w:rsidR="00FD6D7D" w:rsidRPr="002A2616">
        <w:t xml:space="preserve"> complètement </w:t>
      </w:r>
      <w:r w:rsidR="00F04813" w:rsidRPr="002A2616">
        <w:t>mise</w:t>
      </w:r>
      <w:r w:rsidR="00FD6D7D" w:rsidRPr="002A2616">
        <w:t xml:space="preserve"> de côté dans </w:t>
      </w:r>
      <w:r w:rsidR="00F04813" w:rsidRPr="002A2616">
        <w:t>la</w:t>
      </w:r>
      <w:r w:rsidR="00F04813">
        <w:t xml:space="preserve"> nouvelle loi</w:t>
      </w:r>
      <w:r w:rsidR="00461CC0">
        <w:t xml:space="preserve"> et dans le</w:t>
      </w:r>
      <w:r w:rsidR="00F04813">
        <w:t>s</w:t>
      </w:r>
      <w:r w:rsidR="00461CC0">
        <w:t xml:space="preserve"> projet</w:t>
      </w:r>
      <w:r w:rsidR="00F04813">
        <w:t>s</w:t>
      </w:r>
      <w:r w:rsidR="00461CC0">
        <w:t xml:space="preserve"> de règlement</w:t>
      </w:r>
      <w:r w:rsidR="008050AA" w:rsidRPr="002A2616">
        <w:t xml:space="preserve">. Malgré nos demandes, </w:t>
      </w:r>
      <w:r w:rsidR="00FD6D7D" w:rsidRPr="002A2616">
        <w:t>aucun levier n’</w:t>
      </w:r>
      <w:r w:rsidR="009B4EE9">
        <w:t>a été</w:t>
      </w:r>
      <w:r w:rsidR="00A77DEB" w:rsidRPr="002A2616">
        <w:t xml:space="preserve"> prévu pour qu</w:t>
      </w:r>
      <w:r w:rsidR="00EE7665">
        <w:t>e les liens d’affaires entre le secteur du taxi</w:t>
      </w:r>
      <w:r w:rsidR="00A77DEB" w:rsidRPr="002A2616">
        <w:t xml:space="preserve"> et les transporteurs se poursuivent de manière saine et </w:t>
      </w:r>
      <w:r w:rsidR="00134314" w:rsidRPr="002A2616">
        <w:t>durable.</w:t>
      </w:r>
      <w:r w:rsidR="00492AE9">
        <w:t xml:space="preserve"> </w:t>
      </w:r>
      <w:r w:rsidR="00E358AF">
        <w:t>N</w:t>
      </w:r>
      <w:r w:rsidR="00492AE9">
        <w:t xml:space="preserve">ous prévoyons </w:t>
      </w:r>
      <w:r w:rsidR="00355FA2">
        <w:t>inévitablement des</w:t>
      </w:r>
      <w:r w:rsidR="00492AE9">
        <w:t xml:space="preserve"> conséquences</w:t>
      </w:r>
      <w:r w:rsidR="004740E7" w:rsidRPr="002A2616">
        <w:t xml:space="preserve"> sur les services aux usagers du transport adapté, et plus largement, sur la participation sociale des personnes ayant des limitations fonctionnelles et leur inclusion dans la société québécoise</w:t>
      </w:r>
      <w:r w:rsidR="001C2E1D">
        <w:t xml:space="preserve"> si aucun correctif n’est apporté</w:t>
      </w:r>
      <w:r w:rsidR="00492AE9">
        <w:t>. C</w:t>
      </w:r>
      <w:r w:rsidR="009D5558">
        <w:t>omme soulevé</w:t>
      </w:r>
      <w:r w:rsidR="005559E8">
        <w:t>s</w:t>
      </w:r>
      <w:r w:rsidR="009D5558">
        <w:t xml:space="preserve"> dans notre mémoire</w:t>
      </w:r>
      <w:r w:rsidR="00355FA2">
        <w:t xml:space="preserve"> et dans cet avis</w:t>
      </w:r>
      <w:r w:rsidR="009D5558">
        <w:t>, la diminution du nombre de chauffeurs, le manque de disponibilité de</w:t>
      </w:r>
      <w:r w:rsidR="00B20090">
        <w:t>s</w:t>
      </w:r>
      <w:r w:rsidR="009D5558">
        <w:t xml:space="preserve"> chauffeurs pour le transp</w:t>
      </w:r>
      <w:r w:rsidR="007F6D9E">
        <w:t xml:space="preserve">ort adapté aux heures de pointe, l’accessibilité des moyens technologiques, les besoins </w:t>
      </w:r>
      <w:r w:rsidR="009730D5">
        <w:t>de formation et</w:t>
      </w:r>
      <w:r w:rsidR="009D5558">
        <w:t xml:space="preserve"> le manque de véhicule</w:t>
      </w:r>
      <w:r w:rsidR="00B20090">
        <w:t xml:space="preserve">s </w:t>
      </w:r>
      <w:r w:rsidR="009D5558">
        <w:t>adapté</w:t>
      </w:r>
      <w:r w:rsidR="00B20090">
        <w:t>s</w:t>
      </w:r>
      <w:r w:rsidR="009730D5">
        <w:t xml:space="preserve"> parmi les flottes de taxi</w:t>
      </w:r>
      <w:r w:rsidR="009D5558">
        <w:t xml:space="preserve"> sont des enjeux qui doivent êt</w:t>
      </w:r>
      <w:r w:rsidR="00633C5B">
        <w:t xml:space="preserve">re </w:t>
      </w:r>
      <w:r w:rsidR="00C6652D">
        <w:t>traités</w:t>
      </w:r>
      <w:r w:rsidR="00633C5B">
        <w:t xml:space="preserve"> immédiatement</w:t>
      </w:r>
      <w:r w:rsidR="00D01D20">
        <w:t>.</w:t>
      </w:r>
      <w:r w:rsidR="00633C5B">
        <w:t xml:space="preserve"> </w:t>
      </w:r>
      <w:r w:rsidR="004F0E5B">
        <w:t>L’industrie doit être</w:t>
      </w:r>
      <w:r w:rsidR="00633C5B">
        <w:t xml:space="preserve"> en mesure </w:t>
      </w:r>
      <w:r w:rsidR="00633C5B" w:rsidRPr="0077058E">
        <w:t xml:space="preserve">d’offrir aux </w:t>
      </w:r>
      <w:r w:rsidR="00633C5B">
        <w:t xml:space="preserve">personnes </w:t>
      </w:r>
      <w:r w:rsidR="00633C5B" w:rsidRPr="0077058E">
        <w:t xml:space="preserve">que nous représentons un service de transport </w:t>
      </w:r>
      <w:r w:rsidR="009730D5">
        <w:t xml:space="preserve">répondant à leurs besoins, et ce, autant pour les services de transport </w:t>
      </w:r>
      <w:r w:rsidR="00F621EC">
        <w:t xml:space="preserve">de personnes </w:t>
      </w:r>
      <w:r w:rsidR="009730D5">
        <w:t>privé que pour les services de transport adapté.</w:t>
      </w:r>
    </w:p>
    <w:p w:rsidR="00134314" w:rsidRDefault="00134314" w:rsidP="00BA71A5"/>
    <w:p w:rsidR="00F0522D" w:rsidRDefault="00F0522D" w:rsidP="00BA71A5"/>
    <w:p w:rsidR="00F0522D" w:rsidRPr="002A2616" w:rsidRDefault="00F0522D" w:rsidP="00BA71A5"/>
    <w:sectPr w:rsidR="00F0522D" w:rsidRPr="002A2616" w:rsidSect="00931A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9D" w:rsidRDefault="00DF209D" w:rsidP="00E067EB">
      <w:pPr>
        <w:spacing w:after="0" w:line="240" w:lineRule="auto"/>
      </w:pPr>
      <w:r>
        <w:separator/>
      </w:r>
    </w:p>
  </w:endnote>
  <w:endnote w:type="continuationSeparator" w:id="0">
    <w:p w:rsidR="00DF209D" w:rsidRDefault="00DF209D" w:rsidP="00E0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DIDLYbold">
    <w:altName w:val="BODIDLY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63" w:rsidRDefault="002759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Bidi"/>
        <w:szCs w:val="22"/>
      </w:rPr>
      <w:id w:val="1594668879"/>
      <w:docPartObj>
        <w:docPartGallery w:val="Page Numbers (Bottom of Page)"/>
        <w:docPartUnique/>
      </w:docPartObj>
    </w:sdtPr>
    <w:sdtEndPr>
      <w:rPr>
        <w:sz w:val="18"/>
        <w:szCs w:val="18"/>
      </w:rPr>
    </w:sdtEndPr>
    <w:sdtContent>
      <w:p w:rsidR="002C0BA8" w:rsidRDefault="002C0BA8" w:rsidP="003D295C">
        <w:pPr>
          <w:tabs>
            <w:tab w:val="center" w:pos="4678"/>
            <w:tab w:val="right" w:pos="8640"/>
          </w:tabs>
          <w:spacing w:after="240" w:line="240" w:lineRule="auto"/>
          <w:jc w:val="center"/>
          <w:rPr>
            <w:rFonts w:cstheme="minorBidi"/>
            <w:szCs w:val="22"/>
          </w:rPr>
        </w:pPr>
        <w:r w:rsidRPr="00E067EB">
          <w:rPr>
            <w:rFonts w:cstheme="minorBidi"/>
            <w:szCs w:val="22"/>
          </w:rPr>
          <w:t xml:space="preserve">- </w:t>
        </w:r>
        <w:r w:rsidRPr="00E067EB">
          <w:rPr>
            <w:rFonts w:cstheme="minorBidi"/>
            <w:szCs w:val="22"/>
          </w:rPr>
          <w:fldChar w:fldCharType="begin"/>
        </w:r>
        <w:r w:rsidRPr="00E067EB">
          <w:rPr>
            <w:rFonts w:cstheme="minorBidi"/>
            <w:szCs w:val="22"/>
          </w:rPr>
          <w:instrText>PAGE   \* MERGEFORMAT</w:instrText>
        </w:r>
        <w:r w:rsidRPr="00E067EB">
          <w:rPr>
            <w:rFonts w:cstheme="minorBidi"/>
            <w:szCs w:val="22"/>
          </w:rPr>
          <w:fldChar w:fldCharType="separate"/>
        </w:r>
        <w:r w:rsidR="00515E61" w:rsidRPr="00515E61">
          <w:rPr>
            <w:rFonts w:cstheme="minorBidi"/>
            <w:noProof/>
            <w:szCs w:val="22"/>
            <w:lang w:val="fr-FR"/>
          </w:rPr>
          <w:t>9</w:t>
        </w:r>
        <w:r w:rsidRPr="00E067EB">
          <w:rPr>
            <w:rFonts w:cstheme="minorBidi"/>
            <w:szCs w:val="22"/>
          </w:rPr>
          <w:fldChar w:fldCharType="end"/>
        </w:r>
        <w:r w:rsidRPr="00E067EB">
          <w:rPr>
            <w:rFonts w:cstheme="minorBidi"/>
            <w:szCs w:val="22"/>
          </w:rPr>
          <w:t xml:space="preserve"> </w:t>
        </w:r>
        <w:r>
          <w:rPr>
            <w:rFonts w:cstheme="minorBidi"/>
            <w:szCs w:val="22"/>
          </w:rPr>
          <w:t>–</w:t>
        </w:r>
      </w:p>
      <w:p w:rsidR="002C0BA8" w:rsidRPr="00E067EB" w:rsidRDefault="00515E61" w:rsidP="003D295C">
        <w:pPr>
          <w:tabs>
            <w:tab w:val="center" w:pos="4320"/>
            <w:tab w:val="right" w:pos="8640"/>
          </w:tabs>
          <w:spacing w:after="0" w:line="240" w:lineRule="auto"/>
          <w:ind w:left="-567"/>
          <w:jc w:val="center"/>
          <w:rPr>
            <w:b/>
            <w:sz w:val="18"/>
            <w:szCs w:val="18"/>
          </w:rPr>
        </w:pPr>
        <w:sdt>
          <w:sdtPr>
            <w:rPr>
              <w:sz w:val="18"/>
              <w:szCs w:val="18"/>
            </w:rPr>
            <w:id w:val="-1552768661"/>
            <w:docPartObj>
              <w:docPartGallery w:val="Page Numbers (Bottom of Page)"/>
              <w:docPartUnique/>
            </w:docPartObj>
          </w:sdtPr>
          <w:sdtEndPr>
            <w:rPr>
              <w:rFonts w:ascii="Arial Black" w:eastAsiaTheme="majorEastAsia" w:hAnsi="Arial Black"/>
              <w:bCs/>
              <w:color w:val="1F4F7B"/>
            </w:rPr>
          </w:sdtEndPr>
          <w:sdtContent>
            <w:r w:rsidR="002C0BA8" w:rsidRPr="003D295C">
              <w:rPr>
                <w:sz w:val="18"/>
                <w:szCs w:val="18"/>
              </w:rPr>
              <w:tab/>
            </w:r>
          </w:sdtContent>
        </w:sdt>
        <w:r w:rsidR="002C0BA8" w:rsidRPr="005061E3">
          <w:rPr>
            <w:rFonts w:eastAsiaTheme="majorEastAsia"/>
            <w:b/>
            <w:bCs/>
            <w:color w:val="1F4F7B"/>
            <w:sz w:val="18"/>
            <w:szCs w:val="18"/>
          </w:rPr>
          <w:t>Table de concertation sur l’accessibilité universelle des transports collectifs de l’île de Montréal</w:t>
        </w:r>
      </w:p>
    </w:sdtContent>
  </w:sdt>
  <w:p w:rsidR="002C0BA8" w:rsidRDefault="002C0BA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63" w:rsidRDefault="002759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9D" w:rsidRDefault="00DF209D" w:rsidP="00E067EB">
      <w:pPr>
        <w:spacing w:after="0" w:line="240" w:lineRule="auto"/>
      </w:pPr>
      <w:r>
        <w:separator/>
      </w:r>
    </w:p>
  </w:footnote>
  <w:footnote w:type="continuationSeparator" w:id="0">
    <w:p w:rsidR="00DF209D" w:rsidRDefault="00DF209D" w:rsidP="00E067EB">
      <w:pPr>
        <w:spacing w:after="0" w:line="240" w:lineRule="auto"/>
      </w:pPr>
      <w:r>
        <w:continuationSeparator/>
      </w:r>
    </w:p>
  </w:footnote>
  <w:footnote w:id="1">
    <w:p w:rsidR="00461300" w:rsidRDefault="00461300">
      <w:pPr>
        <w:pStyle w:val="Notedebasdepage"/>
      </w:pPr>
      <w:r>
        <w:rPr>
          <w:rStyle w:val="Appelnotedebasdep"/>
        </w:rPr>
        <w:footnoteRef/>
      </w:r>
      <w:r>
        <w:t xml:space="preserve"> </w:t>
      </w:r>
      <w:r w:rsidRPr="00461300">
        <w:t>Société de transport de Montréal</w:t>
      </w:r>
      <w:r w:rsidR="00B7089D">
        <w:t>.</w:t>
      </w:r>
      <w:r w:rsidR="005538FC">
        <w:t xml:space="preserve"> (2019) </w:t>
      </w:r>
      <w:r w:rsidRPr="00B7089D">
        <w:rPr>
          <w:i/>
        </w:rPr>
        <w:t>Mémoire de la STM sur le projet de loi 17 Loi sur le transport r</w:t>
      </w:r>
      <w:r w:rsidR="00687261" w:rsidRPr="00B7089D">
        <w:rPr>
          <w:i/>
        </w:rPr>
        <w:t>émunéré des personnes</w:t>
      </w:r>
      <w:r w:rsidR="00B7089D">
        <w:t>. Repéré à</w:t>
      </w:r>
      <w:r w:rsidR="00687261">
        <w:t xml:space="preserve"> </w:t>
      </w:r>
      <w:r w:rsidR="00687261" w:rsidRPr="00687261">
        <w:t>https://cutt.ly/Lsqot6Z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63" w:rsidRDefault="002759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63" w:rsidRDefault="0027596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963" w:rsidRDefault="002759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6252A"/>
    <w:multiLevelType w:val="hybridMultilevel"/>
    <w:tmpl w:val="2F3C57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20"/>
    <w:rsid w:val="000049AF"/>
    <w:rsid w:val="00005C7D"/>
    <w:rsid w:val="000078F9"/>
    <w:rsid w:val="0002526C"/>
    <w:rsid w:val="00037220"/>
    <w:rsid w:val="000407C3"/>
    <w:rsid w:val="00051206"/>
    <w:rsid w:val="00053390"/>
    <w:rsid w:val="00056C59"/>
    <w:rsid w:val="000601F9"/>
    <w:rsid w:val="000638E0"/>
    <w:rsid w:val="00072EF2"/>
    <w:rsid w:val="00091E16"/>
    <w:rsid w:val="00097EF1"/>
    <w:rsid w:val="000A5813"/>
    <w:rsid w:val="000A5AD6"/>
    <w:rsid w:val="000A73F0"/>
    <w:rsid w:val="000B427D"/>
    <w:rsid w:val="000B6CB2"/>
    <w:rsid w:val="000C55A4"/>
    <w:rsid w:val="000C627C"/>
    <w:rsid w:val="000D368D"/>
    <w:rsid w:val="000D56C0"/>
    <w:rsid w:val="000E5AC5"/>
    <w:rsid w:val="000F4B53"/>
    <w:rsid w:val="000F6290"/>
    <w:rsid w:val="00104512"/>
    <w:rsid w:val="00112AF6"/>
    <w:rsid w:val="00134314"/>
    <w:rsid w:val="0014642F"/>
    <w:rsid w:val="00147C3F"/>
    <w:rsid w:val="00154BD0"/>
    <w:rsid w:val="00166E07"/>
    <w:rsid w:val="00171269"/>
    <w:rsid w:val="001A42D6"/>
    <w:rsid w:val="001A44E2"/>
    <w:rsid w:val="001A65AE"/>
    <w:rsid w:val="001A7E18"/>
    <w:rsid w:val="001B3EAB"/>
    <w:rsid w:val="001B4733"/>
    <w:rsid w:val="001B7F2E"/>
    <w:rsid w:val="001C2E1D"/>
    <w:rsid w:val="001C762B"/>
    <w:rsid w:val="001D0AE5"/>
    <w:rsid w:val="001D40C6"/>
    <w:rsid w:val="001E69CB"/>
    <w:rsid w:val="001F1485"/>
    <w:rsid w:val="001F4268"/>
    <w:rsid w:val="00201E69"/>
    <w:rsid w:val="00226A42"/>
    <w:rsid w:val="0023316E"/>
    <w:rsid w:val="0023419E"/>
    <w:rsid w:val="002440A9"/>
    <w:rsid w:val="00255909"/>
    <w:rsid w:val="0026216D"/>
    <w:rsid w:val="00264845"/>
    <w:rsid w:val="0026563A"/>
    <w:rsid w:val="00274B5C"/>
    <w:rsid w:val="00275963"/>
    <w:rsid w:val="00296C98"/>
    <w:rsid w:val="002A2616"/>
    <w:rsid w:val="002A4CC0"/>
    <w:rsid w:val="002A5993"/>
    <w:rsid w:val="002B6815"/>
    <w:rsid w:val="002C0187"/>
    <w:rsid w:val="002C0BA8"/>
    <w:rsid w:val="002C3B3D"/>
    <w:rsid w:val="002C4C57"/>
    <w:rsid w:val="002D5E32"/>
    <w:rsid w:val="002F0B5A"/>
    <w:rsid w:val="002F4D64"/>
    <w:rsid w:val="002F6000"/>
    <w:rsid w:val="0030728A"/>
    <w:rsid w:val="00311639"/>
    <w:rsid w:val="0031484C"/>
    <w:rsid w:val="00317B68"/>
    <w:rsid w:val="00332AB0"/>
    <w:rsid w:val="00334FEE"/>
    <w:rsid w:val="00344B3F"/>
    <w:rsid w:val="00346E38"/>
    <w:rsid w:val="00347440"/>
    <w:rsid w:val="00352B7E"/>
    <w:rsid w:val="00355FA2"/>
    <w:rsid w:val="00362F39"/>
    <w:rsid w:val="00383850"/>
    <w:rsid w:val="0039444E"/>
    <w:rsid w:val="00395E6C"/>
    <w:rsid w:val="003A0AFB"/>
    <w:rsid w:val="003B6693"/>
    <w:rsid w:val="003C595A"/>
    <w:rsid w:val="003D295C"/>
    <w:rsid w:val="003D34FD"/>
    <w:rsid w:val="003D3846"/>
    <w:rsid w:val="003D3FD9"/>
    <w:rsid w:val="003E44AE"/>
    <w:rsid w:val="003E6B44"/>
    <w:rsid w:val="00410179"/>
    <w:rsid w:val="0041462A"/>
    <w:rsid w:val="004233CF"/>
    <w:rsid w:val="004243F9"/>
    <w:rsid w:val="0043312F"/>
    <w:rsid w:val="00461300"/>
    <w:rsid w:val="00461CC0"/>
    <w:rsid w:val="004740E7"/>
    <w:rsid w:val="00482014"/>
    <w:rsid w:val="00491346"/>
    <w:rsid w:val="00492AE9"/>
    <w:rsid w:val="00497086"/>
    <w:rsid w:val="004972C1"/>
    <w:rsid w:val="004B090C"/>
    <w:rsid w:val="004D2F9A"/>
    <w:rsid w:val="004D3D24"/>
    <w:rsid w:val="004F0E5B"/>
    <w:rsid w:val="004F0FEE"/>
    <w:rsid w:val="004F2020"/>
    <w:rsid w:val="004F620C"/>
    <w:rsid w:val="004F6399"/>
    <w:rsid w:val="00502A1B"/>
    <w:rsid w:val="005059C9"/>
    <w:rsid w:val="005061E3"/>
    <w:rsid w:val="005142B3"/>
    <w:rsid w:val="00515E61"/>
    <w:rsid w:val="00537A3D"/>
    <w:rsid w:val="00544BFB"/>
    <w:rsid w:val="00550078"/>
    <w:rsid w:val="005538FC"/>
    <w:rsid w:val="005558AF"/>
    <w:rsid w:val="005559E8"/>
    <w:rsid w:val="00566B87"/>
    <w:rsid w:val="005676A2"/>
    <w:rsid w:val="005733D0"/>
    <w:rsid w:val="005844CD"/>
    <w:rsid w:val="00590D4C"/>
    <w:rsid w:val="0059300A"/>
    <w:rsid w:val="005A476D"/>
    <w:rsid w:val="005B02E5"/>
    <w:rsid w:val="005D4272"/>
    <w:rsid w:val="005D6585"/>
    <w:rsid w:val="005E0323"/>
    <w:rsid w:val="005E6699"/>
    <w:rsid w:val="005F561D"/>
    <w:rsid w:val="005F582E"/>
    <w:rsid w:val="006008AF"/>
    <w:rsid w:val="0061079B"/>
    <w:rsid w:val="0061166D"/>
    <w:rsid w:val="00612F20"/>
    <w:rsid w:val="006149BF"/>
    <w:rsid w:val="00623637"/>
    <w:rsid w:val="00633C5B"/>
    <w:rsid w:val="0065346A"/>
    <w:rsid w:val="00665473"/>
    <w:rsid w:val="00687261"/>
    <w:rsid w:val="006A14C4"/>
    <w:rsid w:val="006A34F6"/>
    <w:rsid w:val="006A3B5E"/>
    <w:rsid w:val="006B1A0C"/>
    <w:rsid w:val="006C391A"/>
    <w:rsid w:val="006D7F84"/>
    <w:rsid w:val="006E2122"/>
    <w:rsid w:val="006E5500"/>
    <w:rsid w:val="006F04CA"/>
    <w:rsid w:val="006F3279"/>
    <w:rsid w:val="006F4B06"/>
    <w:rsid w:val="006F72F1"/>
    <w:rsid w:val="00712CBF"/>
    <w:rsid w:val="00716220"/>
    <w:rsid w:val="0071656B"/>
    <w:rsid w:val="00720F32"/>
    <w:rsid w:val="00726B1C"/>
    <w:rsid w:val="00730197"/>
    <w:rsid w:val="007355CF"/>
    <w:rsid w:val="0073604C"/>
    <w:rsid w:val="00745BB5"/>
    <w:rsid w:val="00754505"/>
    <w:rsid w:val="0076096E"/>
    <w:rsid w:val="00780B40"/>
    <w:rsid w:val="00783708"/>
    <w:rsid w:val="007A1125"/>
    <w:rsid w:val="007A23DE"/>
    <w:rsid w:val="007B0E4F"/>
    <w:rsid w:val="007C0498"/>
    <w:rsid w:val="007C3A94"/>
    <w:rsid w:val="007D7262"/>
    <w:rsid w:val="007F6D9E"/>
    <w:rsid w:val="008030BD"/>
    <w:rsid w:val="008050AA"/>
    <w:rsid w:val="0080593D"/>
    <w:rsid w:val="00807145"/>
    <w:rsid w:val="00813BDE"/>
    <w:rsid w:val="0082413E"/>
    <w:rsid w:val="00826093"/>
    <w:rsid w:val="00837F45"/>
    <w:rsid w:val="00863C11"/>
    <w:rsid w:val="0087033E"/>
    <w:rsid w:val="008721D6"/>
    <w:rsid w:val="00886D00"/>
    <w:rsid w:val="00892E35"/>
    <w:rsid w:val="008A7670"/>
    <w:rsid w:val="008B3BE5"/>
    <w:rsid w:val="008C491F"/>
    <w:rsid w:val="008D3CA1"/>
    <w:rsid w:val="00906906"/>
    <w:rsid w:val="0092430F"/>
    <w:rsid w:val="00931A65"/>
    <w:rsid w:val="00932503"/>
    <w:rsid w:val="00940F95"/>
    <w:rsid w:val="00960C3E"/>
    <w:rsid w:val="00963188"/>
    <w:rsid w:val="009730D5"/>
    <w:rsid w:val="009753EA"/>
    <w:rsid w:val="00975500"/>
    <w:rsid w:val="0097591C"/>
    <w:rsid w:val="0098266D"/>
    <w:rsid w:val="00986192"/>
    <w:rsid w:val="009909C8"/>
    <w:rsid w:val="009B4EE9"/>
    <w:rsid w:val="009D5558"/>
    <w:rsid w:val="009E1802"/>
    <w:rsid w:val="009E27DF"/>
    <w:rsid w:val="009E6562"/>
    <w:rsid w:val="009F63C5"/>
    <w:rsid w:val="009F7037"/>
    <w:rsid w:val="00A27164"/>
    <w:rsid w:val="00A3182C"/>
    <w:rsid w:val="00A33CC7"/>
    <w:rsid w:val="00A355AC"/>
    <w:rsid w:val="00A407AA"/>
    <w:rsid w:val="00A42E45"/>
    <w:rsid w:val="00A438E8"/>
    <w:rsid w:val="00A52F76"/>
    <w:rsid w:val="00A53089"/>
    <w:rsid w:val="00A60447"/>
    <w:rsid w:val="00A65867"/>
    <w:rsid w:val="00A77DEB"/>
    <w:rsid w:val="00A8641E"/>
    <w:rsid w:val="00A96794"/>
    <w:rsid w:val="00AA356B"/>
    <w:rsid w:val="00AB08F5"/>
    <w:rsid w:val="00AB0CF9"/>
    <w:rsid w:val="00AB4A60"/>
    <w:rsid w:val="00AC0B12"/>
    <w:rsid w:val="00AC19E8"/>
    <w:rsid w:val="00AE002B"/>
    <w:rsid w:val="00AE45E7"/>
    <w:rsid w:val="00AE4B5B"/>
    <w:rsid w:val="00B04AF5"/>
    <w:rsid w:val="00B10D9B"/>
    <w:rsid w:val="00B1585B"/>
    <w:rsid w:val="00B20090"/>
    <w:rsid w:val="00B2070B"/>
    <w:rsid w:val="00B21EC2"/>
    <w:rsid w:val="00B2361D"/>
    <w:rsid w:val="00B32378"/>
    <w:rsid w:val="00B35A53"/>
    <w:rsid w:val="00B445FE"/>
    <w:rsid w:val="00B63591"/>
    <w:rsid w:val="00B7089D"/>
    <w:rsid w:val="00B762C1"/>
    <w:rsid w:val="00B803F1"/>
    <w:rsid w:val="00B859F6"/>
    <w:rsid w:val="00B901A3"/>
    <w:rsid w:val="00B91173"/>
    <w:rsid w:val="00BA27EF"/>
    <w:rsid w:val="00BA2EEE"/>
    <w:rsid w:val="00BA3EF9"/>
    <w:rsid w:val="00BA4386"/>
    <w:rsid w:val="00BA71A5"/>
    <w:rsid w:val="00BC650D"/>
    <w:rsid w:val="00BF52CE"/>
    <w:rsid w:val="00BF7EB4"/>
    <w:rsid w:val="00C05928"/>
    <w:rsid w:val="00C118CA"/>
    <w:rsid w:val="00C21A5C"/>
    <w:rsid w:val="00C22282"/>
    <w:rsid w:val="00C25605"/>
    <w:rsid w:val="00C26F25"/>
    <w:rsid w:val="00C3631A"/>
    <w:rsid w:val="00C52BBA"/>
    <w:rsid w:val="00C53FE7"/>
    <w:rsid w:val="00C600EC"/>
    <w:rsid w:val="00C6652D"/>
    <w:rsid w:val="00C7113F"/>
    <w:rsid w:val="00C77E75"/>
    <w:rsid w:val="00C80B7F"/>
    <w:rsid w:val="00C96207"/>
    <w:rsid w:val="00CB3646"/>
    <w:rsid w:val="00CB44FF"/>
    <w:rsid w:val="00CC1B78"/>
    <w:rsid w:val="00CD2163"/>
    <w:rsid w:val="00CD2266"/>
    <w:rsid w:val="00CD5E32"/>
    <w:rsid w:val="00CE22B7"/>
    <w:rsid w:val="00CE6DD5"/>
    <w:rsid w:val="00CF1747"/>
    <w:rsid w:val="00CF3D08"/>
    <w:rsid w:val="00D01A64"/>
    <w:rsid w:val="00D01D20"/>
    <w:rsid w:val="00D140BF"/>
    <w:rsid w:val="00D50C90"/>
    <w:rsid w:val="00D52536"/>
    <w:rsid w:val="00D54001"/>
    <w:rsid w:val="00D6139F"/>
    <w:rsid w:val="00D74670"/>
    <w:rsid w:val="00D81955"/>
    <w:rsid w:val="00DA355E"/>
    <w:rsid w:val="00DC45A2"/>
    <w:rsid w:val="00DC485B"/>
    <w:rsid w:val="00DF209D"/>
    <w:rsid w:val="00DF4F4B"/>
    <w:rsid w:val="00E067EB"/>
    <w:rsid w:val="00E350AE"/>
    <w:rsid w:val="00E358AF"/>
    <w:rsid w:val="00E36472"/>
    <w:rsid w:val="00E4279B"/>
    <w:rsid w:val="00E54C29"/>
    <w:rsid w:val="00E644AA"/>
    <w:rsid w:val="00E77C90"/>
    <w:rsid w:val="00E81003"/>
    <w:rsid w:val="00E918F6"/>
    <w:rsid w:val="00EA0C8D"/>
    <w:rsid w:val="00EC2308"/>
    <w:rsid w:val="00EC2461"/>
    <w:rsid w:val="00EC4861"/>
    <w:rsid w:val="00EC4A91"/>
    <w:rsid w:val="00ED3111"/>
    <w:rsid w:val="00EE7665"/>
    <w:rsid w:val="00EF2F2B"/>
    <w:rsid w:val="00EF6A2D"/>
    <w:rsid w:val="00F01A73"/>
    <w:rsid w:val="00F04813"/>
    <w:rsid w:val="00F04F67"/>
    <w:rsid w:val="00F0522D"/>
    <w:rsid w:val="00F212A3"/>
    <w:rsid w:val="00F22C1A"/>
    <w:rsid w:val="00F302D1"/>
    <w:rsid w:val="00F322F3"/>
    <w:rsid w:val="00F621EC"/>
    <w:rsid w:val="00F658A3"/>
    <w:rsid w:val="00F65A71"/>
    <w:rsid w:val="00F661DC"/>
    <w:rsid w:val="00F66844"/>
    <w:rsid w:val="00F7334E"/>
    <w:rsid w:val="00F803E0"/>
    <w:rsid w:val="00F81946"/>
    <w:rsid w:val="00F92845"/>
    <w:rsid w:val="00FC026B"/>
    <w:rsid w:val="00FD1A9F"/>
    <w:rsid w:val="00FD30EC"/>
    <w:rsid w:val="00FD6D7D"/>
    <w:rsid w:val="00FE5D87"/>
    <w:rsid w:val="00FF3D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7942B64-A6D8-4972-98A9-F2AAAF73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A5"/>
    <w:pPr>
      <w:spacing w:line="360" w:lineRule="auto"/>
    </w:pPr>
    <w:rPr>
      <w:rFonts w:ascii="Arial" w:hAnsi="Arial" w:cs="Arial"/>
      <w:sz w:val="24"/>
      <w:szCs w:val="24"/>
    </w:rPr>
  </w:style>
  <w:style w:type="paragraph" w:styleId="Titre1">
    <w:name w:val="heading 1"/>
    <w:basedOn w:val="Normal"/>
    <w:next w:val="Normal"/>
    <w:link w:val="Titre1Car"/>
    <w:uiPriority w:val="9"/>
    <w:qFormat/>
    <w:rsid w:val="00AB4A60"/>
    <w:pPr>
      <w:keepNext/>
      <w:keepLines/>
      <w:spacing w:before="360" w:after="200" w:line="240" w:lineRule="auto"/>
      <w:outlineLvl w:val="0"/>
    </w:pPr>
    <w:rPr>
      <w:rFonts w:ascii="Arial Black" w:eastAsiaTheme="majorEastAsia" w:hAnsi="Arial Black" w:cstheme="majorBidi"/>
      <w:bCs/>
      <w:color w:val="1F4F7B"/>
      <w:szCs w:val="28"/>
    </w:rPr>
  </w:style>
  <w:style w:type="paragraph" w:styleId="Titre2">
    <w:name w:val="heading 2"/>
    <w:basedOn w:val="Normal"/>
    <w:next w:val="Normal"/>
    <w:link w:val="Titre2Car"/>
    <w:uiPriority w:val="9"/>
    <w:unhideWhenUsed/>
    <w:qFormat/>
    <w:rsid w:val="00892E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7">
    <w:name w:val="A7"/>
    <w:uiPriority w:val="99"/>
    <w:rsid w:val="00A65867"/>
    <w:rPr>
      <w:rFonts w:ascii="BODIDLYbold" w:hAnsi="BODIDLYbold" w:cs="BODIDLYbold"/>
      <w:color w:val="000000"/>
    </w:rPr>
  </w:style>
  <w:style w:type="character" w:customStyle="1" w:styleId="Titre1Car">
    <w:name w:val="Titre 1 Car"/>
    <w:basedOn w:val="Policepardfaut"/>
    <w:link w:val="Titre1"/>
    <w:uiPriority w:val="9"/>
    <w:rsid w:val="00AB4A60"/>
    <w:rPr>
      <w:rFonts w:ascii="Arial Black" w:eastAsiaTheme="majorEastAsia" w:hAnsi="Arial Black" w:cstheme="majorBidi"/>
      <w:bCs/>
      <w:color w:val="1F4F7B"/>
      <w:sz w:val="24"/>
      <w:szCs w:val="28"/>
    </w:rPr>
  </w:style>
  <w:style w:type="character" w:customStyle="1" w:styleId="Titre2Car">
    <w:name w:val="Titre 2 Car"/>
    <w:basedOn w:val="Policepardfaut"/>
    <w:link w:val="Titre2"/>
    <w:uiPriority w:val="9"/>
    <w:rsid w:val="00892E35"/>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E067EB"/>
    <w:pPr>
      <w:tabs>
        <w:tab w:val="center" w:pos="4680"/>
        <w:tab w:val="right" w:pos="9360"/>
      </w:tabs>
      <w:spacing w:after="0" w:line="240" w:lineRule="auto"/>
    </w:pPr>
  </w:style>
  <w:style w:type="character" w:customStyle="1" w:styleId="En-tteCar">
    <w:name w:val="En-tête Car"/>
    <w:basedOn w:val="Policepardfaut"/>
    <w:link w:val="En-tte"/>
    <w:uiPriority w:val="99"/>
    <w:rsid w:val="00E067EB"/>
    <w:rPr>
      <w:rFonts w:ascii="Arial" w:hAnsi="Arial" w:cs="Arial"/>
      <w:sz w:val="24"/>
      <w:szCs w:val="24"/>
    </w:rPr>
  </w:style>
  <w:style w:type="paragraph" w:styleId="Pieddepage">
    <w:name w:val="footer"/>
    <w:basedOn w:val="Normal"/>
    <w:link w:val="PieddepageCar"/>
    <w:uiPriority w:val="99"/>
    <w:unhideWhenUsed/>
    <w:rsid w:val="00E067E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067EB"/>
    <w:rPr>
      <w:rFonts w:ascii="Arial" w:hAnsi="Arial" w:cs="Arial"/>
      <w:sz w:val="24"/>
      <w:szCs w:val="24"/>
    </w:rPr>
  </w:style>
  <w:style w:type="paragraph" w:styleId="Notedebasdepage">
    <w:name w:val="footnote text"/>
    <w:basedOn w:val="Normal"/>
    <w:link w:val="NotedebasdepageCar"/>
    <w:uiPriority w:val="99"/>
    <w:semiHidden/>
    <w:unhideWhenUsed/>
    <w:rsid w:val="00B04A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4AF5"/>
    <w:rPr>
      <w:rFonts w:ascii="Arial" w:hAnsi="Arial" w:cs="Arial"/>
      <w:sz w:val="20"/>
      <w:szCs w:val="20"/>
    </w:rPr>
  </w:style>
  <w:style w:type="character" w:styleId="Appelnotedebasdep">
    <w:name w:val="footnote reference"/>
    <w:basedOn w:val="Policepardfaut"/>
    <w:uiPriority w:val="99"/>
    <w:semiHidden/>
    <w:unhideWhenUsed/>
    <w:rsid w:val="00B04AF5"/>
    <w:rPr>
      <w:vertAlign w:val="superscript"/>
    </w:rPr>
  </w:style>
  <w:style w:type="character" w:styleId="Lienhypertexte">
    <w:name w:val="Hyperlink"/>
    <w:basedOn w:val="Policepardfaut"/>
    <w:uiPriority w:val="99"/>
    <w:unhideWhenUsed/>
    <w:rsid w:val="00B04AF5"/>
    <w:rPr>
      <w:color w:val="0000FF"/>
      <w:u w:val="single"/>
    </w:rPr>
  </w:style>
  <w:style w:type="paragraph" w:styleId="TM1">
    <w:name w:val="toc 1"/>
    <w:basedOn w:val="Normal"/>
    <w:next w:val="Normal"/>
    <w:autoRedefine/>
    <w:uiPriority w:val="39"/>
    <w:unhideWhenUsed/>
    <w:rsid w:val="00CB3646"/>
    <w:pPr>
      <w:spacing w:after="100"/>
    </w:pPr>
  </w:style>
  <w:style w:type="paragraph" w:styleId="Notedefin">
    <w:name w:val="endnote text"/>
    <w:basedOn w:val="Normal"/>
    <w:link w:val="NotedefinCar"/>
    <w:uiPriority w:val="99"/>
    <w:semiHidden/>
    <w:unhideWhenUsed/>
    <w:rsid w:val="005E0323"/>
    <w:pPr>
      <w:spacing w:after="0" w:line="240" w:lineRule="auto"/>
    </w:pPr>
    <w:rPr>
      <w:sz w:val="20"/>
      <w:szCs w:val="20"/>
    </w:rPr>
  </w:style>
  <w:style w:type="character" w:customStyle="1" w:styleId="NotedefinCar">
    <w:name w:val="Note de fin Car"/>
    <w:basedOn w:val="Policepardfaut"/>
    <w:link w:val="Notedefin"/>
    <w:uiPriority w:val="99"/>
    <w:semiHidden/>
    <w:rsid w:val="005E0323"/>
    <w:rPr>
      <w:rFonts w:ascii="Arial" w:hAnsi="Arial" w:cs="Arial"/>
      <w:sz w:val="20"/>
      <w:szCs w:val="20"/>
    </w:rPr>
  </w:style>
  <w:style w:type="character" w:styleId="Appeldenotedefin">
    <w:name w:val="endnote reference"/>
    <w:basedOn w:val="Policepardfaut"/>
    <w:uiPriority w:val="99"/>
    <w:semiHidden/>
    <w:unhideWhenUsed/>
    <w:rsid w:val="005E0323"/>
    <w:rPr>
      <w:vertAlign w:val="superscript"/>
    </w:rPr>
  </w:style>
  <w:style w:type="paragraph" w:styleId="Paragraphedeliste">
    <w:name w:val="List Paragraph"/>
    <w:basedOn w:val="Normal"/>
    <w:uiPriority w:val="34"/>
    <w:qFormat/>
    <w:rsid w:val="00D6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E4A4-C372-4D17-96E6-8685A7F4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9</Pages>
  <Words>2477</Words>
  <Characters>14124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Huot - RUTA Montréal</dc:creator>
  <cp:keywords/>
  <dc:description/>
  <cp:lastModifiedBy>Liaison</cp:lastModifiedBy>
  <cp:revision>42</cp:revision>
  <dcterms:created xsi:type="dcterms:W3CDTF">2020-07-17T15:52:00Z</dcterms:created>
  <dcterms:modified xsi:type="dcterms:W3CDTF">2020-09-10T20:52:00Z</dcterms:modified>
</cp:coreProperties>
</file>